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1264D" w14:textId="77777777" w:rsidR="00EC60A5" w:rsidRPr="0022236E" w:rsidRDefault="00FC5A77" w:rsidP="00D80135">
      <w:pPr>
        <w:pStyle w:val="Heading2"/>
        <w:rPr>
          <w:b w:val="0"/>
          <w:color w:val="C00000"/>
          <w:lang w:val="fr-FR"/>
        </w:rPr>
      </w:pPr>
      <w:bookmarkStart w:id="0" w:name="_GoBack"/>
      <w:bookmarkEnd w:id="0"/>
      <w:r>
        <w:rPr>
          <w:noProof/>
          <w:lang w:eastAsia="en-GB"/>
        </w:rPr>
        <w:drawing>
          <wp:anchor distT="0" distB="0" distL="114300" distR="114300" simplePos="0" relativeHeight="251662336" behindDoc="0" locked="0" layoutInCell="1" allowOverlap="1" wp14:anchorId="13ABBCBD" wp14:editId="3E7460AC">
            <wp:simplePos x="0" y="0"/>
            <wp:positionH relativeFrom="column">
              <wp:posOffset>1284605</wp:posOffset>
            </wp:positionH>
            <wp:positionV relativeFrom="paragraph">
              <wp:posOffset>840105</wp:posOffset>
            </wp:positionV>
            <wp:extent cx="1619250" cy="341630"/>
            <wp:effectExtent l="0" t="0" r="0" b="127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ST_2016_rgb_H75px.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9250" cy="3416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11AD814D" wp14:editId="48462025">
                <wp:simplePos x="0" y="0"/>
                <wp:positionH relativeFrom="column">
                  <wp:posOffset>1411605</wp:posOffset>
                </wp:positionH>
                <wp:positionV relativeFrom="paragraph">
                  <wp:posOffset>649605</wp:posOffset>
                </wp:positionV>
                <wp:extent cx="1492250" cy="736600"/>
                <wp:effectExtent l="0" t="0" r="0" b="6350"/>
                <wp:wrapNone/>
                <wp:docPr id="5" name="Rechteck 5"/>
                <wp:cNvGraphicFramePr/>
                <a:graphic xmlns:a="http://schemas.openxmlformats.org/drawingml/2006/main">
                  <a:graphicData uri="http://schemas.microsoft.com/office/word/2010/wordprocessingShape">
                    <wps:wsp>
                      <wps:cNvSpPr/>
                      <wps:spPr>
                        <a:xfrm>
                          <a:off x="0" y="0"/>
                          <a:ext cx="1492250" cy="7366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 o:spid="_x0000_s1026" style="position:absolute;margin-left:111.15pt;margin-top:51.15pt;width:117.5pt;height:5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" fillcolor="white [3212]" stroked="f" strokeweight="2pt"/>
            </w:pict>
          </mc:Fallback>
        </mc:AlternateContent>
      </w:r>
      <w:r>
        <w:rPr>
          <w:noProof/>
          <w:lang w:eastAsia="en-GB"/>
        </w:rPr>
        <w:drawing>
          <wp:anchor distT="0" distB="0" distL="114300" distR="114300" simplePos="0" relativeHeight="251658240" behindDoc="0" locked="0" layoutInCell="1" allowOverlap="1" wp14:anchorId="454BF59F" wp14:editId="0E1AA7DC">
            <wp:simplePos x="0" y="0"/>
            <wp:positionH relativeFrom="column">
              <wp:posOffset>90805</wp:posOffset>
            </wp:positionH>
            <wp:positionV relativeFrom="paragraph">
              <wp:posOffset>-360045</wp:posOffset>
            </wp:positionV>
            <wp:extent cx="5758180" cy="1840230"/>
            <wp:effectExtent l="0" t="0" r="0" b="762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758180" cy="1840230"/>
                    </a:xfrm>
                    <a:prstGeom prst="rect">
                      <a:avLst/>
                    </a:prstGeom>
                  </pic:spPr>
                </pic:pic>
              </a:graphicData>
            </a:graphic>
          </wp:anchor>
        </w:drawing>
      </w:r>
      <w:r>
        <w:rPr>
          <w:noProof/>
          <w:lang w:eastAsia="en-GB"/>
        </w:rPr>
        <w:drawing>
          <wp:anchor distT="0" distB="0" distL="114300" distR="114300" simplePos="0" relativeHeight="251659264" behindDoc="0" locked="0" layoutInCell="1" allowOverlap="1" wp14:anchorId="2FA66742" wp14:editId="1DD41BA1">
            <wp:simplePos x="0" y="0"/>
            <wp:positionH relativeFrom="column">
              <wp:posOffset>223909</wp:posOffset>
            </wp:positionH>
            <wp:positionV relativeFrom="paragraph">
              <wp:posOffset>-261668</wp:posOffset>
            </wp:positionV>
            <wp:extent cx="862280" cy="746508"/>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280" cy="746508"/>
                    </a:xfrm>
                    <a:prstGeom prst="rect">
                      <a:avLst/>
                    </a:prstGeom>
                  </pic:spPr>
                </pic:pic>
              </a:graphicData>
            </a:graphic>
          </wp:anchor>
        </w:drawing>
      </w:r>
    </w:p>
    <w:p w14:paraId="6D674CDC" w14:textId="77777777" w:rsidR="00B734BF" w:rsidRPr="00472116" w:rsidRDefault="00452D2E">
      <w:pPr>
        <w:spacing w:after="0" w:line="240" w:lineRule="auto"/>
        <w:jc w:val="center"/>
        <w:rPr>
          <w:b/>
          <w:color w:val="C00000"/>
          <w:sz w:val="44"/>
          <w:szCs w:val="44"/>
          <w:lang w:val="en-US"/>
        </w:rPr>
      </w:pPr>
      <w:r w:rsidRPr="00472116">
        <w:rPr>
          <w:b/>
          <w:color w:val="C00000"/>
          <w:sz w:val="44"/>
          <w:szCs w:val="44"/>
          <w:lang w:val="en-US"/>
        </w:rPr>
        <w:t>CALL FOR APPLICATION</w:t>
      </w:r>
      <w:r w:rsidR="009219D0">
        <w:rPr>
          <w:b/>
          <w:color w:val="C00000"/>
          <w:sz w:val="44"/>
          <w:szCs w:val="44"/>
          <w:lang w:val="en-US"/>
        </w:rPr>
        <w:t>: CROSS-BORDER POSTDOCTORIALES</w:t>
      </w:r>
    </w:p>
    <w:p w14:paraId="2EFC7B8D" w14:textId="77777777" w:rsidR="00452D2E" w:rsidRDefault="00EC60A5" w:rsidP="009219D0">
      <w:pPr>
        <w:spacing w:after="0" w:line="240" w:lineRule="auto"/>
        <w:jc w:val="center"/>
        <w:rPr>
          <w:b/>
          <w:color w:val="C00000"/>
          <w:sz w:val="28"/>
          <w:szCs w:val="28"/>
        </w:rPr>
      </w:pPr>
      <w:r>
        <w:rPr>
          <w:b/>
          <w:color w:val="C00000"/>
          <w:sz w:val="28"/>
          <w:szCs w:val="28"/>
        </w:rPr>
        <w:t>A</w:t>
      </w:r>
      <w:r w:rsidR="0022236E" w:rsidRPr="00472116">
        <w:rPr>
          <w:b/>
          <w:color w:val="C00000"/>
          <w:sz w:val="28"/>
          <w:szCs w:val="28"/>
        </w:rPr>
        <w:t xml:space="preserve"> residential workshop dedicated to researchers on temporary work contracts in the </w:t>
      </w:r>
      <w:r w:rsidR="00CB17A4">
        <w:rPr>
          <w:b/>
          <w:color w:val="C00000"/>
          <w:sz w:val="28"/>
          <w:szCs w:val="28"/>
        </w:rPr>
        <w:t>French, German and Luxembourgish</w:t>
      </w:r>
      <w:r w:rsidR="0022236E" w:rsidRPr="00472116">
        <w:rPr>
          <w:b/>
          <w:color w:val="C00000"/>
          <w:sz w:val="28"/>
          <w:szCs w:val="28"/>
        </w:rPr>
        <w:t xml:space="preserve"> public sector</w:t>
      </w:r>
    </w:p>
    <w:p w14:paraId="271C8BCB" w14:textId="77777777" w:rsidR="00472116" w:rsidRPr="00472116" w:rsidRDefault="00472116">
      <w:pPr>
        <w:spacing w:after="0" w:line="240" w:lineRule="auto"/>
        <w:jc w:val="center"/>
        <w:rPr>
          <w:b/>
          <w:color w:val="C00000"/>
          <w:sz w:val="28"/>
          <w:szCs w:val="28"/>
        </w:rPr>
      </w:pPr>
    </w:p>
    <w:p w14:paraId="0D2BADBC" w14:textId="77777777" w:rsidR="00B734BF" w:rsidRPr="00EC60A5" w:rsidRDefault="00001372">
      <w:pPr>
        <w:spacing w:after="0" w:line="240" w:lineRule="auto"/>
        <w:jc w:val="center"/>
        <w:rPr>
          <w:b/>
          <w:color w:val="C00000"/>
          <w:sz w:val="28"/>
          <w:szCs w:val="28"/>
        </w:rPr>
      </w:pPr>
      <w:r>
        <w:rPr>
          <w:b/>
          <w:color w:val="C00000"/>
          <w:sz w:val="28"/>
          <w:szCs w:val="28"/>
        </w:rPr>
        <w:t xml:space="preserve">Luxembourg, </w:t>
      </w:r>
      <w:r w:rsidR="00D80135">
        <w:rPr>
          <w:b/>
          <w:color w:val="C00000"/>
          <w:sz w:val="28"/>
          <w:szCs w:val="28"/>
        </w:rPr>
        <w:t>4th – 7</w:t>
      </w:r>
      <w:r w:rsidR="0022236E" w:rsidRPr="00EC60A5">
        <w:rPr>
          <w:b/>
          <w:color w:val="C00000"/>
          <w:sz w:val="28"/>
          <w:szCs w:val="28"/>
        </w:rPr>
        <w:t>th</w:t>
      </w:r>
      <w:r w:rsidR="00452D2E" w:rsidRPr="00EC60A5">
        <w:rPr>
          <w:b/>
          <w:color w:val="C00000"/>
          <w:sz w:val="28"/>
          <w:szCs w:val="28"/>
        </w:rPr>
        <w:t xml:space="preserve"> of </w:t>
      </w:r>
      <w:r w:rsidR="00D80135">
        <w:rPr>
          <w:b/>
          <w:color w:val="C00000"/>
          <w:sz w:val="28"/>
          <w:szCs w:val="28"/>
        </w:rPr>
        <w:t>December 2018</w:t>
      </w:r>
    </w:p>
    <w:p w14:paraId="5FB4C79B" w14:textId="77777777" w:rsidR="00472116" w:rsidRPr="00CD7C54" w:rsidRDefault="00472116">
      <w:pPr>
        <w:spacing w:after="0" w:line="240" w:lineRule="auto"/>
        <w:jc w:val="center"/>
        <w:rPr>
          <w:b/>
          <w:color w:val="C00000"/>
          <w:sz w:val="28"/>
          <w:szCs w:val="28"/>
          <w:lang w:val="en-US"/>
        </w:rPr>
      </w:pPr>
      <w:r w:rsidRPr="00CD7C54">
        <w:rPr>
          <w:b/>
          <w:color w:val="C00000"/>
          <w:sz w:val="28"/>
          <w:szCs w:val="28"/>
          <w:lang w:val="en-US"/>
        </w:rPr>
        <w:t xml:space="preserve">Youth Hostel, 2 rue du Fort </w:t>
      </w:r>
      <w:proofErr w:type="spellStart"/>
      <w:r w:rsidRPr="00CD7C54">
        <w:rPr>
          <w:b/>
          <w:color w:val="C00000"/>
          <w:sz w:val="28"/>
          <w:szCs w:val="28"/>
          <w:lang w:val="en-US"/>
        </w:rPr>
        <w:t>Olisy</w:t>
      </w:r>
      <w:proofErr w:type="spellEnd"/>
      <w:r w:rsidR="00CB17A4" w:rsidRPr="00CD7C54">
        <w:rPr>
          <w:b/>
          <w:color w:val="C00000"/>
          <w:sz w:val="28"/>
          <w:szCs w:val="28"/>
          <w:lang w:val="en-US"/>
        </w:rPr>
        <w:t>, L-2261 Luxembourg-City</w:t>
      </w:r>
    </w:p>
    <w:p w14:paraId="355A7BFF" w14:textId="77777777" w:rsidR="00CE0690" w:rsidRPr="00CD7C54" w:rsidRDefault="00CE0690">
      <w:pPr>
        <w:spacing w:after="0" w:line="240" w:lineRule="auto"/>
        <w:rPr>
          <w:lang w:val="en-US"/>
        </w:rPr>
      </w:pPr>
    </w:p>
    <w:p w14:paraId="6B53B4AF" w14:textId="77777777" w:rsidR="007A715E" w:rsidRPr="00CD7C54" w:rsidRDefault="007A715E">
      <w:pPr>
        <w:spacing w:after="0" w:line="240" w:lineRule="auto"/>
        <w:rPr>
          <w:lang w:val="en-US"/>
        </w:rPr>
      </w:pPr>
    </w:p>
    <w:p w14:paraId="05478F9E" w14:textId="77777777" w:rsidR="00B734BF" w:rsidRDefault="0022236E">
      <w:pPr>
        <w:spacing w:after="0" w:line="240" w:lineRule="auto"/>
        <w:jc w:val="both"/>
      </w:pPr>
      <w:r>
        <w:t xml:space="preserve">European researchers are </w:t>
      </w:r>
      <w:r w:rsidR="0068339D">
        <w:t xml:space="preserve">often </w:t>
      </w:r>
      <w:r>
        <w:t>not well aware of the professional possibilities that are open to the</w:t>
      </w:r>
      <w:r w:rsidR="00726856">
        <w:t xml:space="preserve">m outside of the public sector </w:t>
      </w:r>
      <w:r>
        <w:t xml:space="preserve">and feel </w:t>
      </w:r>
      <w:r w:rsidR="0068339D">
        <w:t>poorly</w:t>
      </w:r>
      <w:r>
        <w:t xml:space="preserve"> prepared to achieve a smooth transition into the business sector. </w:t>
      </w:r>
      <w:r w:rsidR="0068339D">
        <w:t>Entering the latter</w:t>
      </w:r>
      <w:r>
        <w:t xml:space="preserve">, however, </w:t>
      </w:r>
      <w:r w:rsidR="0068339D">
        <w:t xml:space="preserve">is </w:t>
      </w:r>
      <w:r>
        <w:t xml:space="preserve">the best way to counterbalance the negative changes in the public sector, </w:t>
      </w:r>
      <w:r w:rsidR="00726856">
        <w:t>meaning</w:t>
      </w:r>
      <w:r>
        <w:t xml:space="preserve"> fewer permanent positions, an increase in temporary contracts and limitations of their </w:t>
      </w:r>
      <w:r w:rsidR="00452D2E">
        <w:t>duration</w:t>
      </w:r>
      <w:r>
        <w:t>.</w:t>
      </w:r>
    </w:p>
    <w:p w14:paraId="255D658F" w14:textId="77777777" w:rsidR="00DA73AD" w:rsidRDefault="00DA73AD">
      <w:pPr>
        <w:spacing w:after="0" w:line="240" w:lineRule="auto"/>
        <w:jc w:val="both"/>
      </w:pPr>
    </w:p>
    <w:p w14:paraId="0B0DEB88" w14:textId="77777777" w:rsidR="00DA73AD" w:rsidRDefault="00DA73AD">
      <w:pPr>
        <w:spacing w:after="0" w:line="240" w:lineRule="auto"/>
        <w:jc w:val="both"/>
      </w:pPr>
      <w:r>
        <w:t>Moreover, more than 1/3 of EU-researchers have been mobile during their postdoc phase (Researchers’ Report 2014 by Deloitte). They are facing two specific challenges when they return home: on one hand, the lack of a local network to help them to identify opportunities and better know the job market; on the other hand, the career development of their spouses when they are both scientists.</w:t>
      </w:r>
    </w:p>
    <w:p w14:paraId="301165F2" w14:textId="77777777" w:rsidR="00B734BF" w:rsidRDefault="00B734BF">
      <w:pPr>
        <w:spacing w:after="0" w:line="240" w:lineRule="auto"/>
        <w:jc w:val="both"/>
      </w:pPr>
    </w:p>
    <w:p w14:paraId="2680CED4" w14:textId="77777777" w:rsidR="00DA73AD" w:rsidRDefault="00726856">
      <w:pPr>
        <w:spacing w:after="0" w:line="240" w:lineRule="auto"/>
        <w:jc w:val="both"/>
      </w:pPr>
      <w:r>
        <w:t>That i</w:t>
      </w:r>
      <w:r w:rsidR="00671988">
        <w:t>s why</w:t>
      </w:r>
      <w:r w:rsidR="0022236E">
        <w:t xml:space="preserve"> ABG, </w:t>
      </w:r>
      <w:r w:rsidR="00452D2E">
        <w:t>the Franco-German University</w:t>
      </w:r>
      <w:r w:rsidR="0022236E">
        <w:t>, Luxembourg</w:t>
      </w:r>
      <w:r>
        <w:t xml:space="preserve"> National Research Fund</w:t>
      </w:r>
      <w:r w:rsidR="0022236E">
        <w:t xml:space="preserve">, </w:t>
      </w:r>
      <w:r w:rsidR="00452D2E">
        <w:t>the University of</w:t>
      </w:r>
      <w:r w:rsidR="00CB17A4">
        <w:t xml:space="preserve"> Luxembourg and Luxembourgish</w:t>
      </w:r>
      <w:r w:rsidR="0022236E">
        <w:t xml:space="preserve"> national research </w:t>
      </w:r>
      <w:r w:rsidR="00452D2E">
        <w:t>institutes</w:t>
      </w:r>
      <w:r w:rsidR="0068339D">
        <w:t xml:space="preserve"> (</w:t>
      </w:r>
      <w:r w:rsidR="00472116">
        <w:t>LIH</w:t>
      </w:r>
      <w:r w:rsidR="00126FF3">
        <w:t>, LISER</w:t>
      </w:r>
      <w:r w:rsidR="0068339D">
        <w:t xml:space="preserve"> and</w:t>
      </w:r>
      <w:r w:rsidR="0022236E">
        <w:t xml:space="preserve"> </w:t>
      </w:r>
      <w:r w:rsidR="00472116">
        <w:t>LIST</w:t>
      </w:r>
      <w:r w:rsidR="0022236E">
        <w:t xml:space="preserve">) have </w:t>
      </w:r>
      <w:r w:rsidR="00671988">
        <w:t>joined</w:t>
      </w:r>
      <w:r w:rsidR="0022236E">
        <w:t xml:space="preserve"> forces to orga</w:t>
      </w:r>
      <w:r w:rsidR="00DA73AD">
        <w:t>nise a seminar specifically for:</w:t>
      </w:r>
    </w:p>
    <w:p w14:paraId="368B73A8" w14:textId="77777777" w:rsidR="00DA73AD" w:rsidRDefault="0022236E" w:rsidP="00DA73AD">
      <w:pPr>
        <w:pStyle w:val="ListParagraph"/>
        <w:numPr>
          <w:ilvl w:val="0"/>
          <w:numId w:val="7"/>
        </w:numPr>
        <w:spacing w:after="0" w:line="240" w:lineRule="auto"/>
        <w:jc w:val="both"/>
      </w:pPr>
      <w:r>
        <w:t>researchers with a temporar</w:t>
      </w:r>
      <w:r w:rsidR="00472116">
        <w:t>y contract in the public sector</w:t>
      </w:r>
      <w:r w:rsidR="00DA73AD">
        <w:t>,</w:t>
      </w:r>
    </w:p>
    <w:p w14:paraId="1EE0C94D" w14:textId="77777777" w:rsidR="00DA73AD" w:rsidRDefault="00DA73AD" w:rsidP="00DA73AD">
      <w:pPr>
        <w:pStyle w:val="ListParagraph"/>
        <w:numPr>
          <w:ilvl w:val="0"/>
          <w:numId w:val="7"/>
        </w:numPr>
        <w:spacing w:after="0" w:line="240" w:lineRule="auto"/>
        <w:jc w:val="both"/>
      </w:pPr>
      <w:r>
        <w:t>researchers who are returning home after their mobility,</w:t>
      </w:r>
    </w:p>
    <w:p w14:paraId="30975D93" w14:textId="77777777" w:rsidR="00DA73AD" w:rsidRDefault="00DA73AD" w:rsidP="00DA73AD">
      <w:pPr>
        <w:pStyle w:val="ListParagraph"/>
        <w:numPr>
          <w:ilvl w:val="0"/>
          <w:numId w:val="7"/>
        </w:numPr>
        <w:spacing w:after="0" w:line="240" w:lineRule="auto"/>
        <w:jc w:val="both"/>
      </w:pPr>
      <w:r>
        <w:t>researchers facing a dual career development.</w:t>
      </w:r>
    </w:p>
    <w:p w14:paraId="39ED98A2" w14:textId="77777777" w:rsidR="00DA73AD" w:rsidRDefault="00DA73AD" w:rsidP="00DA73AD">
      <w:pPr>
        <w:spacing w:after="0" w:line="240" w:lineRule="auto"/>
        <w:jc w:val="both"/>
      </w:pPr>
    </w:p>
    <w:p w14:paraId="6B055C96" w14:textId="77777777" w:rsidR="00B734BF" w:rsidRDefault="0022236E" w:rsidP="00DA73AD">
      <w:pPr>
        <w:spacing w:after="0" w:line="240" w:lineRule="auto"/>
        <w:jc w:val="both"/>
      </w:pPr>
      <w:r>
        <w:t xml:space="preserve">This seminar, held in English, will allow them to pinpoint their specific skills, go over their </w:t>
      </w:r>
      <w:r w:rsidR="00452D2E">
        <w:t>work</w:t>
      </w:r>
      <w:r>
        <w:t xml:space="preserve"> history, define their future career plan in a new perspective and efficiently communicate with recruiters in France, Germany and Luxembourg. </w:t>
      </w:r>
    </w:p>
    <w:p w14:paraId="47BDC93F" w14:textId="77777777" w:rsidR="00B734BF" w:rsidRDefault="00B734BF">
      <w:pPr>
        <w:spacing w:after="0" w:line="240" w:lineRule="auto"/>
      </w:pPr>
    </w:p>
    <w:p w14:paraId="56DE5F4F" w14:textId="77777777" w:rsidR="00472116" w:rsidRDefault="009F19C3" w:rsidP="009F19C3">
      <w:pPr>
        <w:spacing w:after="0" w:line="240" w:lineRule="auto"/>
        <w:jc w:val="both"/>
      </w:pPr>
      <w:r>
        <w:t>The seminar is based on an interactive methodology: participants are expected to be p</w:t>
      </w:r>
      <w:r w:rsidR="00CB4F10">
        <w:t>r</w:t>
      </w:r>
      <w:r w:rsidR="00726856">
        <w:t>oactive during the 4 days. That i</w:t>
      </w:r>
      <w:r w:rsidR="00CB17A4">
        <w:t>s why organisers put</w:t>
      </w:r>
      <w:r w:rsidR="00CB4F10">
        <w:t xml:space="preserve"> emphasis on participants’ motivation and engagement.</w:t>
      </w:r>
    </w:p>
    <w:p w14:paraId="2BFB4958" w14:textId="77777777" w:rsidR="009219D0" w:rsidRDefault="009219D0" w:rsidP="009F19C3">
      <w:pPr>
        <w:spacing w:after="0" w:line="240" w:lineRule="auto"/>
        <w:jc w:val="both"/>
      </w:pPr>
    </w:p>
    <w:p w14:paraId="6239812B" w14:textId="77777777" w:rsidR="009219D0" w:rsidRDefault="00DA73AD" w:rsidP="009F19C3">
      <w:pPr>
        <w:spacing w:after="0" w:line="240" w:lineRule="auto"/>
        <w:jc w:val="both"/>
      </w:pPr>
      <w:r>
        <w:t>In order to strengthen the group dynamics and enhance the exchanges between participants beyond the official programme, a</w:t>
      </w:r>
      <w:r w:rsidR="009219D0">
        <w:t xml:space="preserve">ll participants, even </w:t>
      </w:r>
      <w:r w:rsidR="00CB17A4">
        <w:t>those</w:t>
      </w:r>
      <w:r w:rsidR="009219D0">
        <w:t xml:space="preserve"> from Luxembourg, </w:t>
      </w:r>
      <w:r w:rsidR="00CB17A4">
        <w:t>will be</w:t>
      </w:r>
      <w:r w:rsidR="009219D0">
        <w:t xml:space="preserve"> accommodated in the </w:t>
      </w:r>
      <w:hyperlink r:id="rId11" w:history="1">
        <w:r w:rsidR="009219D0" w:rsidRPr="00CB17A4">
          <w:rPr>
            <w:rStyle w:val="Hyperlink"/>
          </w:rPr>
          <w:t>youth hostel</w:t>
        </w:r>
      </w:hyperlink>
      <w:r w:rsidR="009219D0">
        <w:t xml:space="preserve"> of Luxembourg-City</w:t>
      </w:r>
      <w:r w:rsidR="00726856">
        <w:t xml:space="preserve"> (2 rue du Fort </w:t>
      </w:r>
      <w:proofErr w:type="spellStart"/>
      <w:r w:rsidR="00726856">
        <w:t>Olisy</w:t>
      </w:r>
      <w:proofErr w:type="spellEnd"/>
      <w:r w:rsidR="00726856">
        <w:t>)</w:t>
      </w:r>
      <w:r w:rsidR="009219D0">
        <w:t>.</w:t>
      </w:r>
    </w:p>
    <w:p w14:paraId="531D4468" w14:textId="77777777" w:rsidR="00B734BF" w:rsidRDefault="00B734BF">
      <w:pPr>
        <w:spacing w:after="0" w:line="240" w:lineRule="auto"/>
      </w:pPr>
    </w:p>
    <w:p w14:paraId="24D6384D" w14:textId="77777777" w:rsidR="00DA73AD" w:rsidRDefault="00DA73AD">
      <w:pPr>
        <w:spacing w:after="0" w:line="240" w:lineRule="auto"/>
      </w:pPr>
    </w:p>
    <w:p w14:paraId="493AB8BD" w14:textId="77777777" w:rsidR="00B734BF" w:rsidRDefault="009F19C3" w:rsidP="00D80135">
      <w:pPr>
        <w:spacing w:after="120" w:line="240" w:lineRule="auto"/>
        <w:rPr>
          <w:b/>
          <w:color w:val="C00000"/>
          <w:u w:val="single"/>
        </w:rPr>
      </w:pPr>
      <w:r>
        <w:rPr>
          <w:b/>
          <w:color w:val="C00000"/>
          <w:u w:val="single"/>
        </w:rPr>
        <w:t>GOALS</w:t>
      </w:r>
    </w:p>
    <w:p w14:paraId="6CCE1189" w14:textId="77777777" w:rsidR="00B734BF" w:rsidRDefault="009219D0">
      <w:pPr>
        <w:pStyle w:val="ListParagraph"/>
        <w:numPr>
          <w:ilvl w:val="0"/>
          <w:numId w:val="1"/>
        </w:numPr>
        <w:spacing w:after="0" w:line="240" w:lineRule="auto"/>
      </w:pPr>
      <w:r>
        <w:t>d</w:t>
      </w:r>
      <w:r w:rsidR="0022236E">
        <w:t xml:space="preserve">iscover </w:t>
      </w:r>
      <w:r w:rsidR="00452D2E">
        <w:t>new</w:t>
      </w:r>
      <w:r w:rsidR="0022236E">
        <w:t xml:space="preserve"> career paths outside of public research</w:t>
      </w:r>
    </w:p>
    <w:p w14:paraId="38839DAB" w14:textId="77777777" w:rsidR="00B734BF" w:rsidRDefault="009219D0">
      <w:pPr>
        <w:pStyle w:val="ListParagraph"/>
        <w:numPr>
          <w:ilvl w:val="0"/>
          <w:numId w:val="1"/>
        </w:numPr>
        <w:spacing w:after="0" w:line="240" w:lineRule="auto"/>
      </w:pPr>
      <w:r>
        <w:t>h</w:t>
      </w:r>
      <w:r w:rsidR="00452D2E">
        <w:t xml:space="preserve">ave </w:t>
      </w:r>
      <w:r w:rsidR="0022236E">
        <w:t>a better overview of the job market in all three countries</w:t>
      </w:r>
    </w:p>
    <w:p w14:paraId="2C448E5A" w14:textId="77777777" w:rsidR="00B734BF" w:rsidRDefault="009219D0">
      <w:pPr>
        <w:pStyle w:val="ListParagraph"/>
        <w:numPr>
          <w:ilvl w:val="0"/>
          <w:numId w:val="1"/>
        </w:numPr>
        <w:spacing w:after="0" w:line="240" w:lineRule="auto"/>
      </w:pPr>
      <w:r>
        <w:t>a</w:t>
      </w:r>
      <w:r w:rsidR="0022236E">
        <w:t>chieve a better understanding of HR policies for researchers</w:t>
      </w:r>
    </w:p>
    <w:p w14:paraId="5D15D561" w14:textId="77777777" w:rsidR="00B734BF" w:rsidRDefault="009219D0">
      <w:pPr>
        <w:pStyle w:val="ListParagraph"/>
        <w:numPr>
          <w:ilvl w:val="0"/>
          <w:numId w:val="1"/>
        </w:numPr>
        <w:spacing w:after="0" w:line="240" w:lineRule="auto"/>
      </w:pPr>
      <w:r>
        <w:t>d</w:t>
      </w:r>
      <w:r w:rsidR="0022236E">
        <w:t>evelop and maintain a professional network</w:t>
      </w:r>
    </w:p>
    <w:p w14:paraId="29A7DD68" w14:textId="77777777" w:rsidR="00B734BF" w:rsidRDefault="009219D0">
      <w:pPr>
        <w:pStyle w:val="ListParagraph"/>
        <w:numPr>
          <w:ilvl w:val="0"/>
          <w:numId w:val="1"/>
        </w:numPr>
        <w:spacing w:after="0" w:line="240" w:lineRule="auto"/>
      </w:pPr>
      <w:r>
        <w:t>b</w:t>
      </w:r>
      <w:r w:rsidR="0022236E">
        <w:t>etter communicate on professional profile, background and skills, considering differences between cultures and countries</w:t>
      </w:r>
    </w:p>
    <w:p w14:paraId="27E5993A" w14:textId="77777777" w:rsidR="00B734BF" w:rsidRDefault="00B734BF">
      <w:pPr>
        <w:spacing w:after="0" w:line="240" w:lineRule="auto"/>
      </w:pPr>
    </w:p>
    <w:p w14:paraId="2E34139F" w14:textId="77777777" w:rsidR="00B734BF" w:rsidRDefault="0022236E">
      <w:pPr>
        <w:spacing w:after="0" w:line="240" w:lineRule="auto"/>
      </w:pPr>
      <w:r>
        <w:rPr>
          <w:b/>
        </w:rPr>
        <w:t>Program</w:t>
      </w:r>
      <w:r>
        <w:t xml:space="preserve"> (see the attached document)</w:t>
      </w:r>
    </w:p>
    <w:p w14:paraId="1EE19487" w14:textId="77777777" w:rsidR="00B734BF" w:rsidRDefault="00B734BF">
      <w:pPr>
        <w:spacing w:after="0" w:line="240" w:lineRule="auto"/>
      </w:pPr>
    </w:p>
    <w:p w14:paraId="4F0BC9BF" w14:textId="77777777" w:rsidR="00DA73AD" w:rsidRDefault="00DA73AD">
      <w:pPr>
        <w:spacing w:after="0" w:line="240" w:lineRule="auto"/>
      </w:pPr>
    </w:p>
    <w:p w14:paraId="124781E6" w14:textId="77777777" w:rsidR="00B734BF" w:rsidRDefault="0022236E" w:rsidP="00D80135">
      <w:pPr>
        <w:suppressAutoHyphens w:val="0"/>
        <w:spacing w:after="120"/>
        <w:rPr>
          <w:b/>
          <w:color w:val="C00000"/>
          <w:u w:val="single"/>
        </w:rPr>
      </w:pPr>
      <w:r>
        <w:rPr>
          <w:b/>
          <w:color w:val="C00000"/>
          <w:u w:val="single"/>
        </w:rPr>
        <w:t>ELIGIBILITY CRITERIA</w:t>
      </w:r>
    </w:p>
    <w:p w14:paraId="5C4F2267" w14:textId="77777777" w:rsidR="00126FF3" w:rsidRDefault="00124D36" w:rsidP="00126FF3">
      <w:pPr>
        <w:spacing w:after="0" w:line="240" w:lineRule="auto"/>
      </w:pPr>
      <w:r>
        <w:t>The seminar is open to</w:t>
      </w:r>
      <w:r w:rsidR="0022236E">
        <w:t xml:space="preserve"> </w:t>
      </w:r>
      <w:r w:rsidR="004805F7">
        <w:t>doctorate holders</w:t>
      </w:r>
      <w:r w:rsidR="00126FF3">
        <w:t xml:space="preserve"> </w:t>
      </w:r>
      <w:r w:rsidR="00DA73AD">
        <w:t xml:space="preserve">at the time of registration </w:t>
      </w:r>
      <w:r>
        <w:t>who</w:t>
      </w:r>
      <w:r w:rsidR="00CB17A4">
        <w:t xml:space="preserve"> either</w:t>
      </w:r>
      <w:r w:rsidR="00126FF3">
        <w:t>:</w:t>
      </w:r>
    </w:p>
    <w:p w14:paraId="62E7BF0E" w14:textId="77777777" w:rsidR="00126FF3" w:rsidRDefault="0022236E" w:rsidP="00126FF3">
      <w:pPr>
        <w:pStyle w:val="ListParagraph"/>
        <w:numPr>
          <w:ilvl w:val="0"/>
          <w:numId w:val="1"/>
        </w:numPr>
        <w:spacing w:after="0" w:line="240" w:lineRule="auto"/>
      </w:pPr>
      <w:r>
        <w:t>hold a temporary</w:t>
      </w:r>
      <w:r w:rsidR="002E2328">
        <w:t xml:space="preserve"> contract in the public sector in France, Germany or Luxembourg</w:t>
      </w:r>
    </w:p>
    <w:p w14:paraId="6F995CAA" w14:textId="77777777" w:rsidR="00B734BF" w:rsidRDefault="00124D36" w:rsidP="00126FF3">
      <w:pPr>
        <w:pStyle w:val="ListParagraph"/>
        <w:numPr>
          <w:ilvl w:val="0"/>
          <w:numId w:val="1"/>
        </w:numPr>
        <w:spacing w:after="0" w:line="240" w:lineRule="auto"/>
      </w:pPr>
      <w:r>
        <w:t>are</w:t>
      </w:r>
      <w:r w:rsidR="00126FF3">
        <w:t xml:space="preserve"> unemployed</w:t>
      </w:r>
    </w:p>
    <w:p w14:paraId="6984EB21" w14:textId="77777777" w:rsidR="00126FF3" w:rsidRDefault="00124D36" w:rsidP="00126FF3">
      <w:pPr>
        <w:pStyle w:val="ListParagraph"/>
        <w:numPr>
          <w:ilvl w:val="0"/>
          <w:numId w:val="1"/>
        </w:numPr>
        <w:spacing w:after="0" w:line="240" w:lineRule="auto"/>
      </w:pPr>
      <w:r>
        <w:t>have returned</w:t>
      </w:r>
      <w:r w:rsidR="00126FF3">
        <w:t xml:space="preserve"> from an international mobility and </w:t>
      </w:r>
      <w:r>
        <w:t xml:space="preserve">are </w:t>
      </w:r>
      <w:r w:rsidR="00126FF3">
        <w:t>looking for a position in one of the three countries</w:t>
      </w:r>
    </w:p>
    <w:p w14:paraId="2B3D371E" w14:textId="77777777" w:rsidR="00DA73AD" w:rsidRDefault="00DA73AD" w:rsidP="00DA73AD">
      <w:pPr>
        <w:pStyle w:val="ListParagraph"/>
        <w:numPr>
          <w:ilvl w:val="0"/>
          <w:numId w:val="1"/>
        </w:numPr>
        <w:spacing w:after="0" w:line="240" w:lineRule="auto"/>
      </w:pPr>
      <w:r>
        <w:t>have followed their spouses and are now looking for a position in one of the three countries</w:t>
      </w:r>
    </w:p>
    <w:p w14:paraId="6678437A" w14:textId="77777777" w:rsidR="00B734BF" w:rsidRDefault="00B734BF">
      <w:pPr>
        <w:spacing w:after="0" w:line="240" w:lineRule="auto"/>
      </w:pPr>
    </w:p>
    <w:p w14:paraId="2EC18766" w14:textId="77777777" w:rsidR="00B734BF" w:rsidRDefault="0022236E">
      <w:pPr>
        <w:spacing w:after="0" w:line="240" w:lineRule="auto"/>
        <w:jc w:val="both"/>
      </w:pPr>
      <w:r>
        <w:t xml:space="preserve">The participants </w:t>
      </w:r>
      <w:r w:rsidR="00452D2E">
        <w:t xml:space="preserve">must have a good English level </w:t>
      </w:r>
      <w:r>
        <w:t xml:space="preserve">and at least understand German </w:t>
      </w:r>
      <w:r w:rsidR="002E2328">
        <w:t>or</w:t>
      </w:r>
      <w:r>
        <w:t xml:space="preserve"> French. </w:t>
      </w:r>
    </w:p>
    <w:p w14:paraId="517412FE" w14:textId="77777777" w:rsidR="00B734BF" w:rsidRDefault="00B734BF">
      <w:pPr>
        <w:spacing w:after="0" w:line="240" w:lineRule="auto"/>
      </w:pPr>
    </w:p>
    <w:p w14:paraId="6D098A4A" w14:textId="77777777" w:rsidR="00B734BF" w:rsidRDefault="00585254">
      <w:pPr>
        <w:spacing w:after="0" w:line="240" w:lineRule="auto"/>
      </w:pPr>
      <w:r>
        <w:t>Priority is given to doctorate holders whose work contract is a</w:t>
      </w:r>
      <w:r w:rsidR="00126FF3">
        <w:t xml:space="preserve">bout to end or </w:t>
      </w:r>
      <w:r w:rsidR="00CB17A4">
        <w:t xml:space="preserve">who are </w:t>
      </w:r>
      <w:r w:rsidR="00126FF3">
        <w:t>unemployed.</w:t>
      </w:r>
      <w:r w:rsidR="00DA73AD">
        <w:t xml:space="preserve"> Applications from doctoral candidates who will be finished at the time of the workshop but not at the time of registration won’t be considered.</w:t>
      </w:r>
    </w:p>
    <w:p w14:paraId="220B27EE" w14:textId="77777777" w:rsidR="00585254" w:rsidRDefault="00585254">
      <w:pPr>
        <w:spacing w:after="0" w:line="240" w:lineRule="auto"/>
      </w:pPr>
    </w:p>
    <w:p w14:paraId="2107906F" w14:textId="77777777" w:rsidR="00BD43CE" w:rsidRDefault="00BD43CE">
      <w:pPr>
        <w:spacing w:after="0" w:line="240" w:lineRule="auto"/>
      </w:pPr>
    </w:p>
    <w:p w14:paraId="3A3CA3ED" w14:textId="77777777" w:rsidR="009F19C3" w:rsidRDefault="0022236E" w:rsidP="00D80135">
      <w:pPr>
        <w:spacing w:after="120" w:line="240" w:lineRule="auto"/>
        <w:rPr>
          <w:b/>
          <w:color w:val="C00000"/>
          <w:u w:val="single"/>
        </w:rPr>
      </w:pPr>
      <w:r>
        <w:rPr>
          <w:b/>
          <w:color w:val="C00000"/>
          <w:u w:val="single"/>
        </w:rPr>
        <w:t>REGIS</w:t>
      </w:r>
      <w:r w:rsidR="00CB17A4">
        <w:rPr>
          <w:b/>
          <w:color w:val="C00000"/>
          <w:u w:val="single"/>
        </w:rPr>
        <w:t>TRATION AND SELECTION PROCEDURE</w:t>
      </w:r>
    </w:p>
    <w:p w14:paraId="43699E61" w14:textId="77777777" w:rsidR="00266CE5" w:rsidRDefault="00266CE5">
      <w:pPr>
        <w:spacing w:after="0" w:line="240" w:lineRule="auto"/>
      </w:pPr>
      <w:r>
        <w:t>The main seminar costs will be covered by the partner institutions. Each participant is requ</w:t>
      </w:r>
      <w:r w:rsidR="004509C3">
        <w:t>ired to contribute a fee of 120</w:t>
      </w:r>
      <w:r>
        <w:t>€ and cover his/her own travel costs.</w:t>
      </w:r>
    </w:p>
    <w:p w14:paraId="45EDBC90" w14:textId="77777777" w:rsidR="00266CE5" w:rsidRDefault="00266CE5">
      <w:pPr>
        <w:spacing w:after="0" w:line="240" w:lineRule="auto"/>
      </w:pPr>
    </w:p>
    <w:p w14:paraId="4C67CB89" w14:textId="77777777" w:rsidR="00B734BF" w:rsidRDefault="002E2328">
      <w:pPr>
        <w:spacing w:after="0" w:line="240" w:lineRule="auto"/>
      </w:pPr>
      <w:r>
        <w:t>Application consists in:</w:t>
      </w:r>
    </w:p>
    <w:p w14:paraId="44F81DD6" w14:textId="77777777" w:rsidR="00124D36" w:rsidRDefault="00124D36" w:rsidP="002E2328">
      <w:pPr>
        <w:pStyle w:val="ListParagraph"/>
        <w:numPr>
          <w:ilvl w:val="0"/>
          <w:numId w:val="1"/>
        </w:numPr>
        <w:spacing w:after="0" w:line="240" w:lineRule="auto"/>
      </w:pPr>
      <w:r>
        <w:t>a registration form (</w:t>
      </w:r>
      <w:proofErr w:type="spellStart"/>
      <w:r>
        <w:t>cf</w:t>
      </w:r>
      <w:proofErr w:type="spellEnd"/>
      <w:r>
        <w:t xml:space="preserve"> template)</w:t>
      </w:r>
    </w:p>
    <w:p w14:paraId="7D9D7720" w14:textId="77777777" w:rsidR="002E2328" w:rsidRDefault="00F11356" w:rsidP="002E2328">
      <w:pPr>
        <w:pStyle w:val="ListParagraph"/>
        <w:numPr>
          <w:ilvl w:val="0"/>
          <w:numId w:val="1"/>
        </w:numPr>
        <w:spacing w:after="0" w:line="240" w:lineRule="auto"/>
      </w:pPr>
      <w:r>
        <w:t xml:space="preserve">a </w:t>
      </w:r>
      <w:r w:rsidR="002E2328">
        <w:t>CV</w:t>
      </w:r>
      <w:r w:rsidR="004774DD">
        <w:t xml:space="preserve"> (in French, German or English)</w:t>
      </w:r>
    </w:p>
    <w:p w14:paraId="1CF00568" w14:textId="77777777" w:rsidR="002E2328" w:rsidRDefault="00F11356" w:rsidP="002E2328">
      <w:pPr>
        <w:pStyle w:val="ListParagraph"/>
        <w:numPr>
          <w:ilvl w:val="0"/>
          <w:numId w:val="1"/>
        </w:numPr>
        <w:spacing w:after="0" w:line="240" w:lineRule="auto"/>
      </w:pPr>
      <w:r>
        <w:t xml:space="preserve">a </w:t>
      </w:r>
      <w:r w:rsidR="00726856">
        <w:t>cover</w:t>
      </w:r>
      <w:r w:rsidR="002E2328">
        <w:t xml:space="preserve"> letter</w:t>
      </w:r>
      <w:r w:rsidR="004774DD">
        <w:t xml:space="preserve"> in English</w:t>
      </w:r>
      <w:r w:rsidR="00AB05DC">
        <w:t xml:space="preserve"> (</w:t>
      </w:r>
      <w:r w:rsidR="00B970CD">
        <w:rPr>
          <w:lang w:val="en-US"/>
        </w:rPr>
        <w:t>motivation</w:t>
      </w:r>
      <w:r w:rsidR="00AB05DC">
        <w:rPr>
          <w:lang w:val="en-US"/>
        </w:rPr>
        <w:t xml:space="preserve"> and </w:t>
      </w:r>
      <w:r w:rsidR="00AB05DC" w:rsidRPr="00527F4D">
        <w:rPr>
          <w:lang w:val="en-US"/>
        </w:rPr>
        <w:t>expectations</w:t>
      </w:r>
      <w:r w:rsidR="006D0E01">
        <w:rPr>
          <w:lang w:val="en-US"/>
        </w:rPr>
        <w:t xml:space="preserve"> – a specific paragraph must be dedicated to the presentation of the participants’ career goals</w:t>
      </w:r>
      <w:r w:rsidR="00AB05DC">
        <w:rPr>
          <w:lang w:val="en-US"/>
        </w:rPr>
        <w:t>)</w:t>
      </w:r>
    </w:p>
    <w:p w14:paraId="3F0C2725" w14:textId="77777777" w:rsidR="00124D36" w:rsidRDefault="00124D36">
      <w:pPr>
        <w:spacing w:after="0" w:line="240" w:lineRule="auto"/>
      </w:pPr>
    </w:p>
    <w:p w14:paraId="50469167" w14:textId="77777777" w:rsidR="00B970CD" w:rsidRDefault="00124D36">
      <w:pPr>
        <w:spacing w:after="0" w:line="240" w:lineRule="auto"/>
      </w:pPr>
      <w:r>
        <w:t>Applications have to be submitted at the deadline to the respective institutional coordinators (</w:t>
      </w:r>
      <w:proofErr w:type="spellStart"/>
      <w:r>
        <w:t>cf</w:t>
      </w:r>
      <w:proofErr w:type="spellEnd"/>
      <w:r>
        <w:t xml:space="preserve"> contact details below).</w:t>
      </w:r>
    </w:p>
    <w:p w14:paraId="3E4509E3" w14:textId="77777777" w:rsidR="00124D36" w:rsidRDefault="00124D36">
      <w:pPr>
        <w:spacing w:after="0" w:line="240" w:lineRule="auto"/>
      </w:pPr>
    </w:p>
    <w:p w14:paraId="799931C3" w14:textId="77777777" w:rsidR="00B970CD" w:rsidRDefault="00B970CD">
      <w:pPr>
        <w:spacing w:after="0" w:line="240" w:lineRule="auto"/>
      </w:pPr>
      <w:r>
        <w:t>The selection process includes 2 steps:</w:t>
      </w:r>
    </w:p>
    <w:p w14:paraId="0517000D" w14:textId="77777777" w:rsidR="00B970CD" w:rsidRDefault="00726856" w:rsidP="00B970CD">
      <w:pPr>
        <w:pStyle w:val="ListParagraph"/>
        <w:numPr>
          <w:ilvl w:val="0"/>
          <w:numId w:val="1"/>
        </w:numPr>
        <w:spacing w:after="0" w:line="240" w:lineRule="auto"/>
      </w:pPr>
      <w:r>
        <w:t>pre-</w:t>
      </w:r>
      <w:r w:rsidR="00B970CD">
        <w:t>selection made by each institution</w:t>
      </w:r>
      <w:r w:rsidR="0098601A">
        <w:t>, based on candidates’ eligibility and motivation</w:t>
      </w:r>
    </w:p>
    <w:p w14:paraId="5E69B016" w14:textId="77777777" w:rsidR="00255C8E" w:rsidRDefault="00726856" w:rsidP="00B970CD">
      <w:pPr>
        <w:pStyle w:val="ListParagraph"/>
        <w:numPr>
          <w:ilvl w:val="0"/>
          <w:numId w:val="1"/>
        </w:numPr>
        <w:spacing w:after="0" w:line="240" w:lineRule="auto"/>
      </w:pPr>
      <w:r>
        <w:t>final selection</w:t>
      </w:r>
      <w:r w:rsidR="00255C8E">
        <w:t xml:space="preserve"> ma</w:t>
      </w:r>
      <w:r w:rsidR="00CB17A4">
        <w:t xml:space="preserve">de by a </w:t>
      </w:r>
      <w:r w:rsidR="00124D36">
        <w:t xml:space="preserve">selection </w:t>
      </w:r>
      <w:r w:rsidR="00CB17A4">
        <w:t>committee (composed of</w:t>
      </w:r>
      <w:r w:rsidR="00255C8E">
        <w:t xml:space="preserve"> the project coordinators </w:t>
      </w:r>
      <w:r w:rsidR="00CB17A4">
        <w:t>of</w:t>
      </w:r>
      <w:r w:rsidR="00255C8E">
        <w:t xml:space="preserve"> each institution) to establish the</w:t>
      </w:r>
      <w:r w:rsidR="006D1404">
        <w:t xml:space="preserve"> final</w:t>
      </w:r>
      <w:r w:rsidR="00255C8E">
        <w:t xml:space="preserve"> list </w:t>
      </w:r>
      <w:r w:rsidR="006D1404">
        <w:t>of attendees.</w:t>
      </w:r>
    </w:p>
    <w:p w14:paraId="17953322" w14:textId="77777777" w:rsidR="00B734BF" w:rsidRDefault="00B734BF">
      <w:pPr>
        <w:spacing w:after="0" w:line="240" w:lineRule="auto"/>
      </w:pPr>
    </w:p>
    <w:p w14:paraId="51D74B7C" w14:textId="77777777" w:rsidR="00B734BF" w:rsidRDefault="00B734BF">
      <w:pPr>
        <w:spacing w:after="0" w:line="240" w:lineRule="auto"/>
      </w:pPr>
    </w:p>
    <w:p w14:paraId="4B77AD5C" w14:textId="77777777" w:rsidR="00B734BF" w:rsidRDefault="0022236E" w:rsidP="00D80135">
      <w:pPr>
        <w:spacing w:after="120" w:line="240" w:lineRule="auto"/>
        <w:rPr>
          <w:b/>
          <w:color w:val="C00000"/>
          <w:u w:val="single"/>
        </w:rPr>
      </w:pPr>
      <w:r>
        <w:rPr>
          <w:b/>
          <w:color w:val="C00000"/>
          <w:u w:val="single"/>
        </w:rPr>
        <w:t>CALENDER</w:t>
      </w:r>
    </w:p>
    <w:p w14:paraId="4942900B" w14:textId="77777777" w:rsidR="00B734BF" w:rsidRDefault="00D80135">
      <w:pPr>
        <w:spacing w:after="0" w:line="240" w:lineRule="auto"/>
      </w:pPr>
      <w:r>
        <w:t>16 July</w:t>
      </w:r>
      <w:r>
        <w:tab/>
      </w:r>
      <w:r w:rsidR="00452D2E">
        <w:tab/>
      </w:r>
      <w:r w:rsidR="00452D2E">
        <w:tab/>
      </w:r>
      <w:r w:rsidR="00452D2E">
        <w:tab/>
      </w:r>
      <w:r w:rsidR="00452D2E">
        <w:tab/>
      </w:r>
      <w:r w:rsidR="00CB17A4">
        <w:t>application</w:t>
      </w:r>
      <w:r w:rsidR="00452D2E">
        <w:t xml:space="preserve"> dead</w:t>
      </w:r>
      <w:r w:rsidR="0022236E">
        <w:t>line</w:t>
      </w:r>
    </w:p>
    <w:p w14:paraId="199CC5DF" w14:textId="77777777" w:rsidR="005C2C07" w:rsidRDefault="005C2C07">
      <w:pPr>
        <w:spacing w:after="0" w:line="240" w:lineRule="auto"/>
        <w:ind w:left="3540" w:hanging="3540"/>
      </w:pPr>
    </w:p>
    <w:p w14:paraId="2E5FC79E" w14:textId="77777777" w:rsidR="00B734BF" w:rsidRDefault="00D80135" w:rsidP="001B326B">
      <w:pPr>
        <w:spacing w:after="0" w:line="240" w:lineRule="auto"/>
        <w:ind w:left="3540" w:hanging="3540"/>
      </w:pPr>
      <w:r>
        <w:t>23 July</w:t>
      </w:r>
      <w:r w:rsidR="001B326B">
        <w:tab/>
        <w:t>final selection</w:t>
      </w:r>
      <w:r w:rsidR="001B326B" w:rsidRPr="001B326B">
        <w:t xml:space="preserve"> </w:t>
      </w:r>
      <w:r w:rsidR="001B326B">
        <w:t>of participants and confirmation of registration to selected participants</w:t>
      </w:r>
    </w:p>
    <w:p w14:paraId="2B79B671" w14:textId="77777777" w:rsidR="00DA6609" w:rsidRDefault="00D80135">
      <w:pPr>
        <w:spacing w:after="0" w:line="240" w:lineRule="auto"/>
        <w:ind w:left="3540" w:hanging="3540"/>
      </w:pPr>
      <w:r>
        <w:lastRenderedPageBreak/>
        <w:t>7 September</w:t>
      </w:r>
      <w:r w:rsidR="00DA6609">
        <w:tab/>
        <w:t>deadline for the payment of participation fees</w:t>
      </w:r>
    </w:p>
    <w:p w14:paraId="7758CFCF" w14:textId="77777777" w:rsidR="00B734BF" w:rsidRDefault="00B734BF">
      <w:pPr>
        <w:spacing w:after="0" w:line="240" w:lineRule="auto"/>
      </w:pPr>
    </w:p>
    <w:p w14:paraId="25293256" w14:textId="77777777" w:rsidR="00B734BF" w:rsidRDefault="00D80135">
      <w:pPr>
        <w:spacing w:after="0" w:line="240" w:lineRule="auto"/>
      </w:pPr>
      <w:r>
        <w:t>4</w:t>
      </w:r>
      <w:r w:rsidR="0022236E">
        <w:rPr>
          <w:vertAlign w:val="superscript"/>
        </w:rPr>
        <w:t>th</w:t>
      </w:r>
      <w:r>
        <w:t xml:space="preserve"> to 7</w:t>
      </w:r>
      <w:r w:rsidR="0022236E">
        <w:rPr>
          <w:vertAlign w:val="superscript"/>
        </w:rPr>
        <w:t>th</w:t>
      </w:r>
      <w:r w:rsidR="00CB17A4">
        <w:t xml:space="preserve"> </w:t>
      </w:r>
      <w:r>
        <w:t>December</w:t>
      </w:r>
      <w:r w:rsidR="0022236E">
        <w:tab/>
      </w:r>
      <w:r w:rsidR="0022236E">
        <w:tab/>
      </w:r>
      <w:r w:rsidR="0022236E">
        <w:tab/>
        <w:t>workshop</w:t>
      </w:r>
    </w:p>
    <w:p w14:paraId="387CC3B7" w14:textId="77777777" w:rsidR="00B734BF" w:rsidRDefault="00B734BF">
      <w:pPr>
        <w:spacing w:after="0" w:line="240" w:lineRule="auto"/>
      </w:pPr>
    </w:p>
    <w:p w14:paraId="256D1F58" w14:textId="77777777" w:rsidR="0002449F" w:rsidRDefault="0002449F">
      <w:pPr>
        <w:suppressAutoHyphens w:val="0"/>
        <w:spacing w:after="0"/>
        <w:rPr>
          <w:b/>
          <w:color w:val="C00000"/>
          <w:u w:val="single"/>
        </w:rPr>
      </w:pPr>
    </w:p>
    <w:p w14:paraId="665840F8" w14:textId="77777777" w:rsidR="00B734BF" w:rsidRDefault="0022236E">
      <w:pPr>
        <w:spacing w:after="0" w:line="240" w:lineRule="auto"/>
        <w:rPr>
          <w:b/>
          <w:color w:val="C00000"/>
          <w:u w:val="single"/>
        </w:rPr>
      </w:pPr>
      <w:r>
        <w:rPr>
          <w:b/>
          <w:color w:val="C00000"/>
          <w:u w:val="single"/>
        </w:rPr>
        <w:t>CONTACT</w:t>
      </w:r>
    </w:p>
    <w:p w14:paraId="62C1474E" w14:textId="77777777" w:rsidR="00B734BF" w:rsidRDefault="0022236E">
      <w:pPr>
        <w:spacing w:after="0" w:line="240" w:lineRule="auto"/>
      </w:pPr>
      <w:r>
        <w:t>For more information, please contact the coordinator at your institution.</w:t>
      </w:r>
    </w:p>
    <w:p w14:paraId="2BD953AE" w14:textId="77777777" w:rsidR="00B734BF" w:rsidRDefault="00B734BF">
      <w:pPr>
        <w:spacing w:after="0" w:line="240" w:lineRule="auto"/>
      </w:pPr>
    </w:p>
    <w:tbl>
      <w:tblPr>
        <w:tblW w:w="0" w:type="auto"/>
        <w:tblLook w:val="04A0" w:firstRow="1" w:lastRow="0" w:firstColumn="1" w:lastColumn="0" w:noHBand="0" w:noVBand="1"/>
      </w:tblPr>
      <w:tblGrid>
        <w:gridCol w:w="3935"/>
        <w:gridCol w:w="5276"/>
      </w:tblGrid>
      <w:tr w:rsidR="00B734BF" w:rsidRPr="00F522E8" w14:paraId="39B5A189" w14:textId="77777777" w:rsidTr="00F85D63">
        <w:tc>
          <w:tcPr>
            <w:tcW w:w="3935" w:type="dxa"/>
            <w:shd w:val="clear" w:color="auto" w:fill="auto"/>
          </w:tcPr>
          <w:p w14:paraId="4B6BF39B" w14:textId="77777777" w:rsidR="00B734BF" w:rsidRDefault="0022236E">
            <w:pPr>
              <w:spacing w:after="0"/>
              <w:rPr>
                <w:b/>
              </w:rPr>
            </w:pPr>
            <w:r>
              <w:rPr>
                <w:b/>
              </w:rPr>
              <w:t>University of Luxembourg</w:t>
            </w:r>
          </w:p>
        </w:tc>
        <w:tc>
          <w:tcPr>
            <w:tcW w:w="5276" w:type="dxa"/>
            <w:shd w:val="clear" w:color="auto" w:fill="auto"/>
          </w:tcPr>
          <w:p w14:paraId="076D6065" w14:textId="77777777" w:rsidR="00DA73AD" w:rsidRPr="00FC5A77" w:rsidRDefault="00D80135">
            <w:pPr>
              <w:spacing w:after="0"/>
              <w:rPr>
                <w:b/>
                <w:lang w:val="fr-FR"/>
              </w:rPr>
            </w:pPr>
            <w:r w:rsidRPr="00FC5A77">
              <w:rPr>
                <w:b/>
                <w:lang w:val="fr-FR"/>
              </w:rPr>
              <w:t xml:space="preserve">Laura </w:t>
            </w:r>
            <w:proofErr w:type="spellStart"/>
            <w:r w:rsidRPr="00FC5A77">
              <w:rPr>
                <w:b/>
                <w:lang w:val="fr-FR"/>
              </w:rPr>
              <w:t>Mottet</w:t>
            </w:r>
            <w:proofErr w:type="spellEnd"/>
          </w:p>
          <w:p w14:paraId="0A17C96D" w14:textId="77777777" w:rsidR="00B734BF" w:rsidRPr="00FC5A77" w:rsidRDefault="00D80135">
            <w:pPr>
              <w:spacing w:after="0"/>
              <w:rPr>
                <w:rStyle w:val="InternetLink"/>
                <w:lang w:val="fr-FR"/>
              </w:rPr>
            </w:pPr>
            <w:r w:rsidRPr="00FC5A77">
              <w:rPr>
                <w:rStyle w:val="InternetLink"/>
                <w:lang w:val="fr-FR"/>
              </w:rPr>
              <w:t>laura.mottet</w:t>
            </w:r>
            <w:r w:rsidR="00DA73AD" w:rsidRPr="00FC5A77">
              <w:rPr>
                <w:rStyle w:val="InternetLink"/>
                <w:lang w:val="fr-FR"/>
              </w:rPr>
              <w:t>@uni.lu</w:t>
            </w:r>
          </w:p>
          <w:p w14:paraId="4D97200E" w14:textId="77777777" w:rsidR="00B734BF" w:rsidRPr="00FC5A77" w:rsidRDefault="00B734BF">
            <w:pPr>
              <w:spacing w:after="0"/>
              <w:rPr>
                <w:b/>
                <w:lang w:val="fr-FR"/>
              </w:rPr>
            </w:pPr>
          </w:p>
        </w:tc>
      </w:tr>
      <w:tr w:rsidR="00B734BF" w:rsidRPr="00F522E8" w14:paraId="5258DD0A" w14:textId="77777777" w:rsidTr="00F85D63">
        <w:tc>
          <w:tcPr>
            <w:tcW w:w="3935" w:type="dxa"/>
            <w:shd w:val="clear" w:color="auto" w:fill="auto"/>
          </w:tcPr>
          <w:p w14:paraId="0802E68E" w14:textId="77777777" w:rsidR="00B734BF" w:rsidRDefault="00CB17A4">
            <w:pPr>
              <w:spacing w:after="0"/>
              <w:rPr>
                <w:b/>
              </w:rPr>
            </w:pPr>
            <w:r w:rsidRPr="00FC5A77">
              <w:rPr>
                <w:lang w:val="fr-FR"/>
              </w:rPr>
              <w:br w:type="page"/>
            </w:r>
            <w:r w:rsidR="00E3211D">
              <w:rPr>
                <w:b/>
              </w:rPr>
              <w:t>Luxembourg Institute of Health</w:t>
            </w:r>
          </w:p>
        </w:tc>
        <w:tc>
          <w:tcPr>
            <w:tcW w:w="5276" w:type="dxa"/>
            <w:shd w:val="clear" w:color="auto" w:fill="auto"/>
          </w:tcPr>
          <w:p w14:paraId="72538AA2" w14:textId="77777777" w:rsidR="009F19C3" w:rsidRPr="00FC5A77" w:rsidRDefault="007A715E" w:rsidP="009F19C3">
            <w:pPr>
              <w:spacing w:after="0"/>
              <w:rPr>
                <w:b/>
                <w:lang w:val="fr-FR"/>
              </w:rPr>
            </w:pPr>
            <w:r w:rsidRPr="00FC5A77">
              <w:rPr>
                <w:b/>
                <w:lang w:val="fr-FR"/>
              </w:rPr>
              <w:t xml:space="preserve">Dr Malou </w:t>
            </w:r>
            <w:proofErr w:type="spellStart"/>
            <w:r w:rsidRPr="00FC5A77">
              <w:rPr>
                <w:b/>
                <w:lang w:val="fr-FR"/>
              </w:rPr>
              <w:t>Fraiture</w:t>
            </w:r>
            <w:proofErr w:type="spellEnd"/>
          </w:p>
          <w:p w14:paraId="09FA59C6" w14:textId="77777777" w:rsidR="007A715E" w:rsidRPr="00FC5A77" w:rsidRDefault="007A715E" w:rsidP="007A715E">
            <w:pPr>
              <w:spacing w:after="0"/>
              <w:rPr>
                <w:rStyle w:val="Hyperlink"/>
                <w:lang w:val="fr-FR"/>
              </w:rPr>
            </w:pPr>
            <w:r w:rsidRPr="00FC5A77">
              <w:rPr>
                <w:rStyle w:val="Hyperlink"/>
                <w:u w:val="none"/>
                <w:lang w:val="fr-FR"/>
              </w:rPr>
              <w:t xml:space="preserve"> </w:t>
            </w:r>
            <w:hyperlink r:id="rId12" w:history="1">
              <w:r w:rsidR="00DA73AD" w:rsidRPr="00FC5A77">
                <w:rPr>
                  <w:rStyle w:val="Hyperlink"/>
                  <w:lang w:val="fr-FR"/>
                </w:rPr>
                <w:t>malou.fraiture@lih.lu</w:t>
              </w:r>
            </w:hyperlink>
          </w:p>
          <w:p w14:paraId="6452AA37" w14:textId="77777777" w:rsidR="00CD1D0F" w:rsidRPr="00FC5A77" w:rsidRDefault="00CD1D0F" w:rsidP="007A715E">
            <w:pPr>
              <w:spacing w:after="0"/>
              <w:rPr>
                <w:color w:val="0000FF" w:themeColor="hyperlink"/>
                <w:u w:val="single"/>
                <w:lang w:val="fr-FR"/>
              </w:rPr>
            </w:pPr>
          </w:p>
        </w:tc>
      </w:tr>
      <w:tr w:rsidR="002F6B5A" w:rsidRPr="00F522E8" w14:paraId="617D1165" w14:textId="77777777" w:rsidTr="00F85D63">
        <w:tc>
          <w:tcPr>
            <w:tcW w:w="3935" w:type="dxa"/>
            <w:shd w:val="clear" w:color="auto" w:fill="auto"/>
          </w:tcPr>
          <w:p w14:paraId="3624B967" w14:textId="77777777" w:rsidR="002F6B5A" w:rsidRDefault="002F6B5A">
            <w:pPr>
              <w:spacing w:after="0"/>
              <w:rPr>
                <w:b/>
              </w:rPr>
            </w:pPr>
            <w:r>
              <w:rPr>
                <w:b/>
              </w:rPr>
              <w:t>Luxembourg Institute of Socio-Economic Research</w:t>
            </w:r>
          </w:p>
        </w:tc>
        <w:tc>
          <w:tcPr>
            <w:tcW w:w="5276" w:type="dxa"/>
            <w:shd w:val="clear" w:color="auto" w:fill="auto"/>
          </w:tcPr>
          <w:p w14:paraId="39E9660E" w14:textId="77777777" w:rsidR="002F6B5A" w:rsidRPr="00FF4DDC" w:rsidRDefault="002F6B5A">
            <w:pPr>
              <w:spacing w:after="0"/>
              <w:rPr>
                <w:b/>
                <w:lang w:val="de-DE"/>
              </w:rPr>
            </w:pPr>
            <w:r w:rsidRPr="00FF4DDC">
              <w:rPr>
                <w:b/>
                <w:lang w:val="de-DE"/>
              </w:rPr>
              <w:t>Esther Zana Nau</w:t>
            </w:r>
          </w:p>
          <w:p w14:paraId="49FD056C" w14:textId="77777777" w:rsidR="002F6B5A" w:rsidRDefault="0069758D">
            <w:pPr>
              <w:spacing w:after="0"/>
              <w:rPr>
                <w:rStyle w:val="Hyperlink"/>
                <w:lang w:val="de-DE"/>
              </w:rPr>
            </w:pPr>
            <w:hyperlink r:id="rId13" w:history="1">
              <w:r w:rsidR="002F6B5A" w:rsidRPr="00C3505B">
                <w:rPr>
                  <w:rStyle w:val="Hyperlink"/>
                  <w:lang w:val="de-DE"/>
                </w:rPr>
                <w:t>esther.zana-nau@liser.lu</w:t>
              </w:r>
            </w:hyperlink>
          </w:p>
          <w:p w14:paraId="0AC5CE03" w14:textId="77777777" w:rsidR="002F6B5A" w:rsidRPr="002F6B5A" w:rsidRDefault="002F6B5A">
            <w:pPr>
              <w:spacing w:after="0"/>
              <w:rPr>
                <w:color w:val="0000FF" w:themeColor="hyperlink"/>
                <w:u w:val="single"/>
                <w:lang w:val="de-DE"/>
              </w:rPr>
            </w:pPr>
          </w:p>
        </w:tc>
      </w:tr>
      <w:tr w:rsidR="00B734BF" w:rsidRPr="00F522E8" w14:paraId="0226EB50" w14:textId="77777777" w:rsidTr="00F85D63">
        <w:tc>
          <w:tcPr>
            <w:tcW w:w="3935" w:type="dxa"/>
            <w:shd w:val="clear" w:color="auto" w:fill="auto"/>
          </w:tcPr>
          <w:p w14:paraId="16113466" w14:textId="77777777" w:rsidR="00B734BF" w:rsidRDefault="002F6B5A">
            <w:pPr>
              <w:spacing w:after="0"/>
              <w:rPr>
                <w:b/>
              </w:rPr>
            </w:pPr>
            <w:r>
              <w:rPr>
                <w:b/>
              </w:rPr>
              <w:t>Luxembourg Institute of Science and Technology</w:t>
            </w:r>
          </w:p>
        </w:tc>
        <w:tc>
          <w:tcPr>
            <w:tcW w:w="5276" w:type="dxa"/>
            <w:shd w:val="clear" w:color="auto" w:fill="auto"/>
          </w:tcPr>
          <w:p w14:paraId="2D13E554" w14:textId="77777777" w:rsidR="00A631A0" w:rsidRPr="001B326B" w:rsidRDefault="00F522E8">
            <w:pPr>
              <w:spacing w:after="0"/>
              <w:rPr>
                <w:b/>
                <w:lang w:val="de-DE"/>
              </w:rPr>
            </w:pPr>
            <w:proofErr w:type="spellStart"/>
            <w:r>
              <w:rPr>
                <w:b/>
                <w:lang w:val="de-DE"/>
              </w:rPr>
              <w:t>Bahija</w:t>
            </w:r>
            <w:proofErr w:type="spellEnd"/>
            <w:r>
              <w:rPr>
                <w:b/>
                <w:lang w:val="de-DE"/>
              </w:rPr>
              <w:t xml:space="preserve"> </w:t>
            </w:r>
            <w:proofErr w:type="spellStart"/>
            <w:r>
              <w:rPr>
                <w:b/>
                <w:lang w:val="de-DE"/>
              </w:rPr>
              <w:t>Sebane</w:t>
            </w:r>
            <w:proofErr w:type="spellEnd"/>
          </w:p>
          <w:p w14:paraId="6F518ACC" w14:textId="77777777" w:rsidR="001B326B" w:rsidRPr="00F522E8" w:rsidRDefault="00F522E8">
            <w:pPr>
              <w:spacing w:after="0"/>
              <w:rPr>
                <w:lang w:val="de-DE"/>
              </w:rPr>
            </w:pPr>
            <w:hyperlink r:id="rId14" w:history="1">
              <w:r w:rsidRPr="00F522E8">
                <w:rPr>
                  <w:rStyle w:val="Hyperlink"/>
                  <w:lang w:val="de-DE"/>
                </w:rPr>
                <w:t>bahija.sebane@list.lu</w:t>
              </w:r>
            </w:hyperlink>
          </w:p>
          <w:p w14:paraId="2646B8A9" w14:textId="77777777" w:rsidR="00F522E8" w:rsidRPr="00F522E8" w:rsidRDefault="00F522E8">
            <w:pPr>
              <w:spacing w:after="0"/>
              <w:rPr>
                <w:lang w:val="de-DE"/>
              </w:rPr>
            </w:pPr>
          </w:p>
        </w:tc>
      </w:tr>
      <w:tr w:rsidR="00B734BF" w:rsidRPr="00F522E8" w14:paraId="32566C5C" w14:textId="77777777" w:rsidTr="00F85D63">
        <w:tc>
          <w:tcPr>
            <w:tcW w:w="3935" w:type="dxa"/>
            <w:shd w:val="clear" w:color="auto" w:fill="auto"/>
          </w:tcPr>
          <w:p w14:paraId="2A1E0D38" w14:textId="77777777" w:rsidR="00B734BF" w:rsidRDefault="00452D2E">
            <w:pPr>
              <w:spacing w:after="0"/>
              <w:rPr>
                <w:b/>
              </w:rPr>
            </w:pPr>
            <w:r>
              <w:rPr>
                <w:b/>
              </w:rPr>
              <w:t xml:space="preserve">French, German, Franco-German institutions </w:t>
            </w:r>
            <w:r w:rsidR="0022236E">
              <w:rPr>
                <w:b/>
              </w:rPr>
              <w:t>and all other cases</w:t>
            </w:r>
          </w:p>
        </w:tc>
        <w:tc>
          <w:tcPr>
            <w:tcW w:w="5276" w:type="dxa"/>
            <w:shd w:val="clear" w:color="auto" w:fill="auto"/>
          </w:tcPr>
          <w:p w14:paraId="5DEDD6D1" w14:textId="77777777" w:rsidR="00B734BF" w:rsidRPr="0022236E" w:rsidRDefault="0022236E">
            <w:pPr>
              <w:spacing w:after="0"/>
              <w:rPr>
                <w:b/>
                <w:lang w:val="fr-FR"/>
              </w:rPr>
            </w:pPr>
            <w:r w:rsidRPr="0022236E">
              <w:rPr>
                <w:b/>
                <w:lang w:val="fr-FR"/>
              </w:rPr>
              <w:t xml:space="preserve">Bérénice </w:t>
            </w:r>
            <w:proofErr w:type="spellStart"/>
            <w:r w:rsidRPr="0022236E">
              <w:rPr>
                <w:b/>
                <w:lang w:val="fr-FR"/>
              </w:rPr>
              <w:t>Kimpe</w:t>
            </w:r>
            <w:proofErr w:type="spellEnd"/>
          </w:p>
          <w:p w14:paraId="0856E69F" w14:textId="77777777" w:rsidR="00B734BF" w:rsidRPr="0022236E" w:rsidRDefault="0069758D">
            <w:pPr>
              <w:spacing w:after="0"/>
              <w:rPr>
                <w:rStyle w:val="InternetLink"/>
                <w:lang w:val="fr-FR"/>
              </w:rPr>
            </w:pPr>
            <w:hyperlink r:id="rId15">
              <w:r w:rsidR="00D80135">
                <w:rPr>
                  <w:rStyle w:val="InternetLink"/>
                  <w:lang w:val="fr-FR"/>
                </w:rPr>
                <w:t>berenice.kimpe@abg.asso.fr</w:t>
              </w:r>
            </w:hyperlink>
          </w:p>
          <w:p w14:paraId="08DA1B4F" w14:textId="77777777" w:rsidR="00B734BF" w:rsidRPr="0022236E" w:rsidRDefault="00B734BF">
            <w:pPr>
              <w:spacing w:after="0"/>
              <w:rPr>
                <w:lang w:val="fr-FR"/>
              </w:rPr>
            </w:pPr>
          </w:p>
        </w:tc>
      </w:tr>
    </w:tbl>
    <w:p w14:paraId="3887C3EA" w14:textId="77777777" w:rsidR="0027717E" w:rsidRDefault="0022236E" w:rsidP="00EC60A5">
      <w:pPr>
        <w:suppressAutoHyphens w:val="0"/>
        <w:spacing w:after="0"/>
        <w:rPr>
          <w:b/>
          <w:color w:val="C00000"/>
          <w:sz w:val="20"/>
          <w:szCs w:val="20"/>
          <w:u w:val="single"/>
          <w:lang w:val="en-US"/>
        </w:rPr>
      </w:pPr>
      <w:r w:rsidRPr="00266CE5">
        <w:rPr>
          <w:b/>
          <w:color w:val="C00000"/>
          <w:sz w:val="20"/>
          <w:szCs w:val="20"/>
          <w:u w:val="single"/>
          <w:lang w:val="en-US"/>
        </w:rPr>
        <w:t>PARTNERS</w:t>
      </w:r>
    </w:p>
    <w:p w14:paraId="4B73AE37" w14:textId="77777777" w:rsidR="007A715E" w:rsidRPr="00266CE5" w:rsidRDefault="007A715E" w:rsidP="00EC60A5">
      <w:pPr>
        <w:suppressAutoHyphens w:val="0"/>
        <w:spacing w:after="0"/>
        <w:rPr>
          <w:b/>
          <w:color w:val="C00000"/>
          <w:sz w:val="20"/>
          <w:szCs w:val="20"/>
          <w:u w:val="single"/>
          <w:lang w:val="en-US"/>
        </w:rPr>
      </w:pPr>
    </w:p>
    <w:p w14:paraId="2FEF5563" w14:textId="77777777" w:rsidR="00B734BF" w:rsidRPr="00266CE5" w:rsidRDefault="0022236E">
      <w:pPr>
        <w:spacing w:after="0" w:line="240" w:lineRule="auto"/>
        <w:rPr>
          <w:b/>
          <w:sz w:val="20"/>
          <w:szCs w:val="20"/>
          <w:lang w:val="en-US"/>
        </w:rPr>
      </w:pPr>
      <w:r w:rsidRPr="00266CE5">
        <w:rPr>
          <w:b/>
          <w:sz w:val="20"/>
          <w:szCs w:val="20"/>
          <w:lang w:val="en-US"/>
        </w:rPr>
        <w:t>ABG</w:t>
      </w:r>
    </w:p>
    <w:p w14:paraId="0BAB95E7" w14:textId="77777777" w:rsidR="003C12C0" w:rsidRPr="00266CE5" w:rsidRDefault="00726856" w:rsidP="004739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Droid Sans Fallback" w:hAnsi="Calibri"/>
          <w:color w:val="auto"/>
          <w:sz w:val="20"/>
          <w:lang w:val="en-US" w:eastAsia="en-US"/>
        </w:rPr>
      </w:pPr>
      <w:r>
        <w:rPr>
          <w:rFonts w:ascii="Calibri" w:eastAsia="Droid Sans Fallback" w:hAnsi="Calibri"/>
          <w:color w:val="auto"/>
          <w:sz w:val="20"/>
          <w:lang w:val="en-US" w:eastAsia="en-US"/>
        </w:rPr>
        <w:t>Association Bernard Gregory (ABG)</w:t>
      </w:r>
      <w:r w:rsidR="003C12C0" w:rsidRPr="00266CE5">
        <w:rPr>
          <w:rFonts w:ascii="Calibri" w:eastAsia="Droid Sans Fallback" w:hAnsi="Calibri"/>
          <w:color w:val="auto"/>
          <w:sz w:val="20"/>
          <w:lang w:val="en-US" w:eastAsia="en-US"/>
        </w:rPr>
        <w:t xml:space="preserve"> is a non-profit organization founded in 1980. Its mission is to bring together doctorate holders and employers. To be more specific, it helps PhD students and PhD graduates from all scientific fields to steer their career. It also helps companies recruit PhDs.</w:t>
      </w:r>
    </w:p>
    <w:p w14:paraId="50A277B7" w14:textId="77777777" w:rsidR="003C12C0" w:rsidRPr="00266CE5" w:rsidRDefault="003C12C0" w:rsidP="004739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Droid Sans Fallback" w:hAnsi="Calibri"/>
          <w:color w:val="auto"/>
          <w:sz w:val="20"/>
          <w:lang w:val="en-US" w:eastAsia="en-US"/>
        </w:rPr>
      </w:pPr>
      <w:r w:rsidRPr="00266CE5">
        <w:rPr>
          <w:rFonts w:ascii="Calibri" w:eastAsia="Droid Sans Fallback" w:hAnsi="Calibri"/>
          <w:color w:val="auto"/>
          <w:sz w:val="20"/>
          <w:lang w:val="en-US" w:eastAsia="en-US"/>
        </w:rPr>
        <w:t>Its capacity for innovation and its customer-oriented approach result in a constant evolution of its services.</w:t>
      </w:r>
    </w:p>
    <w:p w14:paraId="03D7752F" w14:textId="77777777" w:rsidR="003C12C0" w:rsidRPr="00266CE5" w:rsidRDefault="003C12C0" w:rsidP="0047394C">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rFonts w:ascii="Calibri" w:eastAsia="Droid Sans Fallback" w:hAnsi="Calibri"/>
          <w:color w:val="auto"/>
          <w:sz w:val="20"/>
          <w:lang w:val="en-US" w:eastAsia="en-US"/>
        </w:rPr>
      </w:pPr>
      <w:r w:rsidRPr="00266CE5">
        <w:rPr>
          <w:rFonts w:ascii="Calibri" w:eastAsia="Droid Sans Fallback" w:hAnsi="Calibri"/>
          <w:color w:val="auto"/>
          <w:sz w:val="20"/>
          <w:lang w:val="en-US" w:eastAsia="en-US"/>
        </w:rPr>
        <w:t xml:space="preserve">Since March 2008, </w:t>
      </w:r>
      <w:r w:rsidR="0047394C" w:rsidRPr="00266CE5">
        <w:rPr>
          <w:rFonts w:ascii="Calibri" w:eastAsia="Droid Sans Fallback" w:hAnsi="Calibri"/>
          <w:color w:val="auto"/>
          <w:sz w:val="20"/>
          <w:lang w:val="en-US" w:eastAsia="en-US"/>
        </w:rPr>
        <w:t>a Franco-German branch office has been created to focus on researcher’s mobility between France and Germany and more largely on the European level.</w:t>
      </w:r>
    </w:p>
    <w:p w14:paraId="7BB74D69" w14:textId="77777777" w:rsidR="00066334" w:rsidRPr="00266CE5" w:rsidRDefault="00066334" w:rsidP="00066334">
      <w:pPr>
        <w:pStyle w:val="Corps"/>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right"/>
        <w:rPr>
          <w:rFonts w:ascii="Calibri" w:eastAsia="Droid Sans Fallback" w:hAnsi="Calibri"/>
          <w:b/>
          <w:color w:val="auto"/>
          <w:sz w:val="20"/>
          <w:lang w:val="en-US" w:eastAsia="en-US"/>
        </w:rPr>
      </w:pPr>
      <w:r w:rsidRPr="00266CE5">
        <w:rPr>
          <w:rFonts w:ascii="Calibri" w:eastAsia="Droid Sans Fallback" w:hAnsi="Calibri"/>
          <w:b/>
          <w:color w:val="auto"/>
          <w:sz w:val="20"/>
          <w:lang w:val="en-US" w:eastAsia="en-US"/>
        </w:rPr>
        <w:t>www.</w:t>
      </w:r>
      <w:r w:rsidR="00D80135">
        <w:rPr>
          <w:rFonts w:ascii="Calibri" w:eastAsia="Droid Sans Fallback" w:hAnsi="Calibri"/>
          <w:b/>
          <w:color w:val="auto"/>
          <w:sz w:val="20"/>
          <w:lang w:val="en-US" w:eastAsia="en-US"/>
        </w:rPr>
        <w:t>abg.asso</w:t>
      </w:r>
      <w:r w:rsidRPr="00266CE5">
        <w:rPr>
          <w:rFonts w:ascii="Calibri" w:eastAsia="Droid Sans Fallback" w:hAnsi="Calibri"/>
          <w:b/>
          <w:color w:val="auto"/>
          <w:sz w:val="20"/>
          <w:lang w:val="en-US" w:eastAsia="en-US"/>
        </w:rPr>
        <w:t>.fr</w:t>
      </w:r>
    </w:p>
    <w:p w14:paraId="42219DF8" w14:textId="77777777" w:rsidR="00B734BF" w:rsidRPr="00266CE5" w:rsidRDefault="00B734BF">
      <w:pPr>
        <w:spacing w:after="0" w:line="240" w:lineRule="auto"/>
        <w:rPr>
          <w:sz w:val="20"/>
          <w:szCs w:val="20"/>
          <w:lang w:val="en-US"/>
        </w:rPr>
      </w:pPr>
    </w:p>
    <w:p w14:paraId="1EB6116E" w14:textId="77777777" w:rsidR="00B734BF" w:rsidRPr="00266CE5" w:rsidRDefault="00B734BF">
      <w:pPr>
        <w:spacing w:after="0" w:line="240" w:lineRule="auto"/>
        <w:rPr>
          <w:sz w:val="20"/>
          <w:szCs w:val="20"/>
          <w:lang w:val="en-US"/>
        </w:rPr>
      </w:pPr>
    </w:p>
    <w:p w14:paraId="49C776BC" w14:textId="77777777" w:rsidR="00B734BF" w:rsidRPr="00266CE5" w:rsidRDefault="00A44BF9">
      <w:pPr>
        <w:spacing w:after="0" w:line="240" w:lineRule="auto"/>
        <w:rPr>
          <w:b/>
          <w:sz w:val="20"/>
          <w:szCs w:val="20"/>
          <w:lang w:val="en-US"/>
        </w:rPr>
      </w:pPr>
      <w:r w:rsidRPr="00266CE5">
        <w:rPr>
          <w:b/>
          <w:sz w:val="20"/>
          <w:szCs w:val="20"/>
          <w:lang w:val="en-US"/>
        </w:rPr>
        <w:t>Franco-German University</w:t>
      </w:r>
    </w:p>
    <w:p w14:paraId="0422F8F8" w14:textId="77777777" w:rsidR="00B734BF" w:rsidRPr="00266CE5" w:rsidRDefault="0047394C" w:rsidP="0064031D">
      <w:pPr>
        <w:suppressAutoHyphens w:val="0"/>
        <w:autoSpaceDE w:val="0"/>
        <w:autoSpaceDN w:val="0"/>
        <w:adjustRightInd w:val="0"/>
        <w:spacing w:after="0" w:line="240" w:lineRule="auto"/>
        <w:jc w:val="both"/>
        <w:rPr>
          <w:sz w:val="20"/>
          <w:szCs w:val="20"/>
          <w:lang w:val="en-US"/>
        </w:rPr>
      </w:pPr>
      <w:r w:rsidRPr="00266CE5">
        <w:rPr>
          <w:sz w:val="20"/>
          <w:szCs w:val="20"/>
          <w:lang w:val="en-US"/>
        </w:rPr>
        <w:t xml:space="preserve">The Franco-German University (FGU) consists of a group of affiliated member universities from France and Germany, the administration of which is located in </w:t>
      </w:r>
      <w:proofErr w:type="spellStart"/>
      <w:r w:rsidRPr="00266CE5">
        <w:rPr>
          <w:sz w:val="20"/>
          <w:szCs w:val="20"/>
          <w:lang w:val="en-US"/>
        </w:rPr>
        <w:t>Saarbrücken</w:t>
      </w:r>
      <w:proofErr w:type="spellEnd"/>
      <w:r w:rsidRPr="00266CE5">
        <w:rPr>
          <w:sz w:val="20"/>
          <w:szCs w:val="20"/>
          <w:lang w:val="en-US"/>
        </w:rPr>
        <w:t xml:space="preserve">. It was established in 1997 as an institution under international law by means of an intergovernmental agreement (Weimar Agreement). The FGU has adopted a specialist role in Franco-German university relations with the aim of reinforcing cooperation between France and Germany in the field of higher education and research. One of the fundamental tasks of the FGU is the initiation, coordination and financing of structured study </w:t>
      </w:r>
      <w:proofErr w:type="spellStart"/>
      <w:r w:rsidRPr="00266CE5">
        <w:rPr>
          <w:sz w:val="20"/>
          <w:szCs w:val="20"/>
          <w:lang w:val="en-US"/>
        </w:rPr>
        <w:t>programm</w:t>
      </w:r>
      <w:r w:rsidR="00726856">
        <w:rPr>
          <w:sz w:val="20"/>
          <w:szCs w:val="20"/>
          <w:lang w:val="en-US"/>
        </w:rPr>
        <w:t>e</w:t>
      </w:r>
      <w:r w:rsidRPr="00266CE5">
        <w:rPr>
          <w:sz w:val="20"/>
          <w:szCs w:val="20"/>
          <w:lang w:val="en-US"/>
        </w:rPr>
        <w:t>s</w:t>
      </w:r>
      <w:proofErr w:type="spellEnd"/>
      <w:r w:rsidRPr="00266CE5">
        <w:rPr>
          <w:sz w:val="20"/>
          <w:szCs w:val="20"/>
          <w:lang w:val="en-US"/>
        </w:rPr>
        <w:t xml:space="preserve"> at all the development levels laid down in the Bologna process. Among its research supporting tools: thesis joint supervision, Franco-German doctoral</w:t>
      </w:r>
      <w:r w:rsidR="0064031D" w:rsidRPr="00266CE5">
        <w:rPr>
          <w:sz w:val="20"/>
          <w:szCs w:val="20"/>
          <w:lang w:val="en-US"/>
        </w:rPr>
        <w:t xml:space="preserve"> </w:t>
      </w:r>
      <w:r w:rsidRPr="00266CE5">
        <w:rPr>
          <w:sz w:val="20"/>
          <w:szCs w:val="20"/>
          <w:lang w:val="en-US"/>
        </w:rPr>
        <w:t xml:space="preserve">colleges, summer schools, workshops and partnerships between </w:t>
      </w:r>
      <w:r w:rsidR="00726856">
        <w:rPr>
          <w:sz w:val="20"/>
          <w:szCs w:val="20"/>
          <w:lang w:val="en-US"/>
        </w:rPr>
        <w:t xml:space="preserve">researchers’ </w:t>
      </w:r>
      <w:r w:rsidR="00726856" w:rsidRPr="00266CE5">
        <w:rPr>
          <w:sz w:val="20"/>
          <w:szCs w:val="20"/>
          <w:lang w:val="en-US"/>
        </w:rPr>
        <w:t>teams</w:t>
      </w:r>
      <w:r w:rsidRPr="00266CE5">
        <w:rPr>
          <w:sz w:val="20"/>
          <w:szCs w:val="20"/>
          <w:lang w:val="en-US"/>
        </w:rPr>
        <w:t>.</w:t>
      </w:r>
    </w:p>
    <w:p w14:paraId="4CB6006F" w14:textId="77777777" w:rsidR="00066334" w:rsidRPr="00266CE5" w:rsidRDefault="00066334" w:rsidP="00066334">
      <w:pPr>
        <w:suppressAutoHyphens w:val="0"/>
        <w:autoSpaceDE w:val="0"/>
        <w:autoSpaceDN w:val="0"/>
        <w:adjustRightInd w:val="0"/>
        <w:spacing w:after="0" w:line="240" w:lineRule="auto"/>
        <w:jc w:val="right"/>
        <w:rPr>
          <w:b/>
          <w:sz w:val="20"/>
          <w:szCs w:val="20"/>
          <w:lang w:val="en-US"/>
        </w:rPr>
      </w:pPr>
      <w:r w:rsidRPr="00266CE5">
        <w:rPr>
          <w:b/>
          <w:sz w:val="20"/>
          <w:szCs w:val="20"/>
          <w:lang w:val="en-US"/>
        </w:rPr>
        <w:t>www.dfh-ufa.org</w:t>
      </w:r>
    </w:p>
    <w:p w14:paraId="7D3B80F5" w14:textId="77777777" w:rsidR="00066334" w:rsidRPr="00266CE5" w:rsidRDefault="00066334" w:rsidP="00066334">
      <w:pPr>
        <w:widowControl w:val="0"/>
        <w:spacing w:after="0" w:line="240" w:lineRule="auto"/>
        <w:rPr>
          <w:b/>
          <w:sz w:val="20"/>
          <w:szCs w:val="20"/>
          <w:lang w:val="en-US"/>
        </w:rPr>
      </w:pPr>
      <w:r w:rsidRPr="00266CE5">
        <w:rPr>
          <w:b/>
          <w:sz w:val="20"/>
          <w:szCs w:val="20"/>
          <w:lang w:val="en-US"/>
        </w:rPr>
        <w:t>Lu</w:t>
      </w:r>
      <w:r w:rsidR="00C3601D" w:rsidRPr="00266CE5">
        <w:rPr>
          <w:b/>
          <w:sz w:val="20"/>
          <w:szCs w:val="20"/>
          <w:lang w:val="en-US"/>
        </w:rPr>
        <w:t>xembourg Institute of Health</w:t>
      </w:r>
    </w:p>
    <w:p w14:paraId="6ECF20A6" w14:textId="77777777" w:rsidR="00C13FEC" w:rsidRDefault="00C13FEC" w:rsidP="00C13FEC">
      <w:pPr>
        <w:suppressAutoHyphens w:val="0"/>
        <w:autoSpaceDE w:val="0"/>
        <w:autoSpaceDN w:val="0"/>
        <w:adjustRightInd w:val="0"/>
        <w:spacing w:after="0" w:line="240" w:lineRule="auto"/>
        <w:jc w:val="both"/>
        <w:rPr>
          <w:sz w:val="20"/>
          <w:szCs w:val="20"/>
          <w:lang w:val="en-US"/>
        </w:rPr>
      </w:pPr>
      <w:r w:rsidRPr="00C13FEC">
        <w:rPr>
          <w:sz w:val="20"/>
          <w:szCs w:val="20"/>
          <w:lang w:val="en-US"/>
        </w:rPr>
        <w:t xml:space="preserve">The Luxembourg Institute of Health is a public research organisation at the forefront of biomedical sciences. With its strong expertise in population health, oncology, infection and immunity as well as storage and handling of biological samples, its research activities are dedicated to people’s health. At the Luxembourg Institute of Health, more than 300 individuals are working together, aiming at investigating disease mechanisms and developing new diagnostics, innovative therapies and effective tools to implement personalised medicine. The institution is the first supplier of public health information in Luxembourg, a strong </w:t>
      </w:r>
      <w:r w:rsidRPr="00C13FEC">
        <w:rPr>
          <w:sz w:val="20"/>
          <w:szCs w:val="20"/>
          <w:lang w:val="en-US"/>
        </w:rPr>
        <w:lastRenderedPageBreak/>
        <w:t>cooperation partner in local and international projects and an attractive training place for ambitious early-stage researchers.</w:t>
      </w:r>
    </w:p>
    <w:p w14:paraId="1B248501" w14:textId="77777777" w:rsidR="00066334" w:rsidRDefault="0069758D" w:rsidP="00C13FEC">
      <w:pPr>
        <w:suppressAutoHyphens w:val="0"/>
        <w:autoSpaceDE w:val="0"/>
        <w:autoSpaceDN w:val="0"/>
        <w:adjustRightInd w:val="0"/>
        <w:spacing w:after="0" w:line="240" w:lineRule="auto"/>
        <w:jc w:val="right"/>
        <w:rPr>
          <w:b/>
          <w:sz w:val="20"/>
          <w:szCs w:val="20"/>
          <w:lang w:val="en-US"/>
        </w:rPr>
      </w:pPr>
      <w:hyperlink r:id="rId16" w:history="1">
        <w:r w:rsidR="00066334" w:rsidRPr="00C13FEC">
          <w:rPr>
            <w:b/>
            <w:sz w:val="20"/>
            <w:szCs w:val="20"/>
            <w:lang w:val="en-US"/>
          </w:rPr>
          <w:t>www.lih.lu</w:t>
        </w:r>
      </w:hyperlink>
    </w:p>
    <w:p w14:paraId="630F4536" w14:textId="77777777" w:rsidR="005E4ADF" w:rsidRDefault="005E4ADF" w:rsidP="00C13FEC">
      <w:pPr>
        <w:suppressAutoHyphens w:val="0"/>
        <w:autoSpaceDE w:val="0"/>
        <w:autoSpaceDN w:val="0"/>
        <w:adjustRightInd w:val="0"/>
        <w:spacing w:after="0" w:line="240" w:lineRule="auto"/>
        <w:jc w:val="right"/>
        <w:rPr>
          <w:b/>
          <w:sz w:val="20"/>
          <w:szCs w:val="20"/>
          <w:lang w:val="en-US"/>
        </w:rPr>
      </w:pPr>
    </w:p>
    <w:p w14:paraId="5BDF1E41" w14:textId="77777777" w:rsidR="005E4ADF" w:rsidRPr="00C13FEC" w:rsidRDefault="005E4ADF" w:rsidP="00C13FEC">
      <w:pPr>
        <w:suppressAutoHyphens w:val="0"/>
        <w:autoSpaceDE w:val="0"/>
        <w:autoSpaceDN w:val="0"/>
        <w:adjustRightInd w:val="0"/>
        <w:spacing w:after="0" w:line="240" w:lineRule="auto"/>
        <w:jc w:val="right"/>
        <w:rPr>
          <w:b/>
          <w:sz w:val="20"/>
          <w:szCs w:val="20"/>
          <w:lang w:val="en-US"/>
        </w:rPr>
      </w:pPr>
    </w:p>
    <w:p w14:paraId="19988433" w14:textId="77777777" w:rsidR="00266CE5" w:rsidRPr="00266CE5" w:rsidRDefault="002F6B5A">
      <w:pPr>
        <w:suppressAutoHyphens w:val="0"/>
        <w:spacing w:after="0"/>
        <w:rPr>
          <w:b/>
          <w:sz w:val="20"/>
          <w:szCs w:val="20"/>
          <w:lang w:val="en-US"/>
        </w:rPr>
      </w:pPr>
      <w:r w:rsidRPr="003C2F6E">
        <w:rPr>
          <w:b/>
          <w:sz w:val="20"/>
          <w:szCs w:val="20"/>
          <w:lang w:val="en-US"/>
        </w:rPr>
        <w:t>LISER</w:t>
      </w:r>
    </w:p>
    <w:p w14:paraId="0B14512D" w14:textId="77777777" w:rsidR="007F27B4" w:rsidRDefault="007F27B4" w:rsidP="007F27B4">
      <w:pPr>
        <w:suppressAutoHyphens w:val="0"/>
        <w:spacing w:after="0" w:line="240" w:lineRule="auto"/>
        <w:jc w:val="both"/>
        <w:rPr>
          <w:sz w:val="20"/>
          <w:szCs w:val="20"/>
          <w:lang w:val="en-US"/>
        </w:rPr>
      </w:pPr>
      <w:r w:rsidRPr="007F27B4">
        <w:rPr>
          <w:sz w:val="20"/>
          <w:szCs w:val="20"/>
          <w:lang w:val="en-US"/>
        </w:rPr>
        <w:t>The Luxembourg Institute for Socio-Economic Research (LISER) is an independent research institute predominantly</w:t>
      </w:r>
      <w:r>
        <w:rPr>
          <w:sz w:val="20"/>
          <w:szCs w:val="20"/>
          <w:lang w:val="en-US"/>
        </w:rPr>
        <w:t xml:space="preserve"> </w:t>
      </w:r>
      <w:r w:rsidRPr="007F27B4">
        <w:rPr>
          <w:sz w:val="20"/>
          <w:szCs w:val="20"/>
          <w:lang w:val="en-US"/>
        </w:rPr>
        <w:t>funded by the Ministry of Higher Education and Research.</w:t>
      </w:r>
      <w:r>
        <w:rPr>
          <w:sz w:val="20"/>
          <w:szCs w:val="20"/>
          <w:lang w:val="en-US"/>
        </w:rPr>
        <w:t xml:space="preserve"> </w:t>
      </w:r>
      <w:r w:rsidRPr="007F27B4">
        <w:rPr>
          <w:sz w:val="20"/>
          <w:szCs w:val="20"/>
          <w:lang w:val="en-US"/>
        </w:rPr>
        <w:t>It is aiming at the provision of evidence based advice to society and policy makers, based on state-of-the-art</w:t>
      </w:r>
      <w:r>
        <w:rPr>
          <w:sz w:val="20"/>
          <w:szCs w:val="20"/>
          <w:lang w:val="en-US"/>
        </w:rPr>
        <w:t xml:space="preserve"> </w:t>
      </w:r>
      <w:r w:rsidRPr="007F27B4">
        <w:rPr>
          <w:sz w:val="20"/>
          <w:szCs w:val="20"/>
          <w:lang w:val="en-US"/>
        </w:rPr>
        <w:t xml:space="preserve">scientific methodology. The research agenda of the institute is covered by three research departments: </w:t>
      </w:r>
      <w:proofErr w:type="spellStart"/>
      <w:r w:rsidRPr="007F27B4">
        <w:rPr>
          <w:sz w:val="20"/>
          <w:szCs w:val="20"/>
          <w:lang w:val="en-US"/>
        </w:rPr>
        <w:t>Labour</w:t>
      </w:r>
      <w:proofErr w:type="spellEnd"/>
      <w:r w:rsidRPr="007F27B4">
        <w:rPr>
          <w:sz w:val="20"/>
          <w:szCs w:val="20"/>
          <w:lang w:val="en-US"/>
        </w:rPr>
        <w:t xml:space="preserve"> Market,</w:t>
      </w:r>
      <w:r>
        <w:rPr>
          <w:sz w:val="20"/>
          <w:szCs w:val="20"/>
          <w:lang w:val="en-US"/>
        </w:rPr>
        <w:t xml:space="preserve"> </w:t>
      </w:r>
      <w:r w:rsidRPr="007F27B4">
        <w:rPr>
          <w:sz w:val="20"/>
          <w:szCs w:val="20"/>
          <w:lang w:val="en-US"/>
        </w:rPr>
        <w:t>Living Conditions, and Urban Development and Mobility.</w:t>
      </w:r>
      <w:r>
        <w:rPr>
          <w:sz w:val="20"/>
          <w:szCs w:val="20"/>
          <w:lang w:val="en-US"/>
        </w:rPr>
        <w:t xml:space="preserve"> </w:t>
      </w:r>
      <w:r w:rsidRPr="007F27B4">
        <w:rPr>
          <w:sz w:val="20"/>
          <w:szCs w:val="20"/>
          <w:lang w:val="en-US"/>
        </w:rPr>
        <w:t xml:space="preserve">By bringing together mostly economists, sociologists, and geographers, </w:t>
      </w:r>
      <w:proofErr w:type="spellStart"/>
      <w:r w:rsidRPr="007F27B4">
        <w:rPr>
          <w:sz w:val="20"/>
          <w:szCs w:val="20"/>
          <w:lang w:val="en-US"/>
        </w:rPr>
        <w:t>interdisciplinarity</w:t>
      </w:r>
      <w:proofErr w:type="spellEnd"/>
      <w:r w:rsidRPr="007F27B4">
        <w:rPr>
          <w:sz w:val="20"/>
          <w:szCs w:val="20"/>
          <w:lang w:val="en-US"/>
        </w:rPr>
        <w:t xml:space="preserve"> is used as a key element</w:t>
      </w:r>
      <w:r>
        <w:rPr>
          <w:sz w:val="20"/>
          <w:szCs w:val="20"/>
          <w:lang w:val="en-US"/>
        </w:rPr>
        <w:t xml:space="preserve"> </w:t>
      </w:r>
      <w:r w:rsidRPr="007F27B4">
        <w:rPr>
          <w:sz w:val="20"/>
          <w:szCs w:val="20"/>
          <w:lang w:val="en-US"/>
        </w:rPr>
        <w:t>for stimulating scientific innovation.</w:t>
      </w:r>
      <w:r>
        <w:rPr>
          <w:sz w:val="20"/>
          <w:szCs w:val="20"/>
          <w:lang w:val="en-US"/>
        </w:rPr>
        <w:t xml:space="preserve"> </w:t>
      </w:r>
      <w:r w:rsidRPr="007F27B4">
        <w:rPr>
          <w:sz w:val="20"/>
          <w:szCs w:val="20"/>
          <w:lang w:val="en-US"/>
        </w:rPr>
        <w:t>The institute is also closely collaborating with the University of Luxembourg.</w:t>
      </w:r>
      <w:r>
        <w:rPr>
          <w:sz w:val="20"/>
          <w:szCs w:val="20"/>
          <w:lang w:val="en-US"/>
        </w:rPr>
        <w:t xml:space="preserve"> </w:t>
      </w:r>
      <w:r w:rsidRPr="007F27B4">
        <w:rPr>
          <w:sz w:val="20"/>
          <w:szCs w:val="20"/>
          <w:lang w:val="en-US"/>
        </w:rPr>
        <w:t>Via its research network, the institute attracts top level researchers from all over the world as active visitors.</w:t>
      </w:r>
    </w:p>
    <w:p w14:paraId="257AEB1D" w14:textId="77777777" w:rsidR="007F27B4" w:rsidRPr="007F27B4" w:rsidRDefault="007F27B4" w:rsidP="007F27B4">
      <w:pPr>
        <w:suppressAutoHyphens w:val="0"/>
        <w:spacing w:after="0" w:line="240" w:lineRule="auto"/>
        <w:jc w:val="right"/>
        <w:rPr>
          <w:b/>
          <w:sz w:val="20"/>
          <w:szCs w:val="20"/>
          <w:lang w:val="en-US"/>
        </w:rPr>
      </w:pPr>
      <w:r w:rsidRPr="007F27B4">
        <w:rPr>
          <w:b/>
          <w:sz w:val="20"/>
          <w:szCs w:val="20"/>
          <w:lang w:val="en-US"/>
        </w:rPr>
        <w:t>www.liser</w:t>
      </w:r>
      <w:r>
        <w:rPr>
          <w:b/>
          <w:sz w:val="20"/>
          <w:szCs w:val="20"/>
          <w:lang w:val="en-US"/>
        </w:rPr>
        <w:t>.</w:t>
      </w:r>
      <w:r w:rsidRPr="007F27B4">
        <w:rPr>
          <w:b/>
          <w:sz w:val="20"/>
          <w:szCs w:val="20"/>
          <w:lang w:val="en-US"/>
        </w:rPr>
        <w:t>lu</w:t>
      </w:r>
    </w:p>
    <w:p w14:paraId="779A811D" w14:textId="77777777" w:rsidR="007F27B4" w:rsidRDefault="007F27B4" w:rsidP="007F27B4">
      <w:pPr>
        <w:spacing w:after="0" w:line="240" w:lineRule="auto"/>
        <w:rPr>
          <w:sz w:val="20"/>
          <w:szCs w:val="20"/>
          <w:lang w:val="en-US"/>
        </w:rPr>
      </w:pPr>
    </w:p>
    <w:p w14:paraId="7D581D9B" w14:textId="77777777" w:rsidR="002721FD" w:rsidRPr="00266CE5" w:rsidRDefault="002721FD" w:rsidP="007F27B4">
      <w:pPr>
        <w:spacing w:after="0" w:line="240" w:lineRule="auto"/>
        <w:rPr>
          <w:sz w:val="20"/>
          <w:szCs w:val="20"/>
          <w:lang w:val="en-US"/>
        </w:rPr>
      </w:pPr>
    </w:p>
    <w:p w14:paraId="3874CF0D" w14:textId="77777777" w:rsidR="0027717E" w:rsidRPr="00266CE5" w:rsidRDefault="0027717E" w:rsidP="0027717E">
      <w:pPr>
        <w:spacing w:after="0"/>
        <w:rPr>
          <w:b/>
          <w:sz w:val="20"/>
          <w:szCs w:val="20"/>
          <w:lang w:val="en-US"/>
        </w:rPr>
      </w:pPr>
      <w:r w:rsidRPr="00266CE5">
        <w:rPr>
          <w:b/>
          <w:sz w:val="20"/>
          <w:szCs w:val="20"/>
          <w:lang w:val="en-US"/>
        </w:rPr>
        <w:t>Luxembourg Institute of Science and Technology</w:t>
      </w:r>
    </w:p>
    <w:p w14:paraId="7437F66B" w14:textId="77777777" w:rsidR="0027717E" w:rsidRPr="00266CE5" w:rsidRDefault="0027717E" w:rsidP="0027717E">
      <w:pPr>
        <w:spacing w:after="0"/>
        <w:jc w:val="both"/>
        <w:rPr>
          <w:sz w:val="20"/>
          <w:szCs w:val="20"/>
          <w:lang w:val="en-US"/>
        </w:rPr>
      </w:pPr>
      <w:r w:rsidRPr="00266CE5">
        <w:rPr>
          <w:sz w:val="20"/>
          <w:szCs w:val="20"/>
          <w:lang w:val="en-US"/>
        </w:rPr>
        <w:t xml:space="preserve">The Luxembourg Institute of Science and Technology (LIST) is an RTO (Research and Technology Organisation) active in the fields of materials, environment, and IT. It was created in January 2015 from the mutual desire of the public research centres Gabriel Lippmann and Henri Tudor, both key players in research and innovation in Luxembourg, to join forces and to focus their efforts on targeted research topics with the aim to facilitate companies’ access to public research and to enhance the international visibility of the </w:t>
      </w:r>
      <w:r w:rsidR="00726856">
        <w:rPr>
          <w:sz w:val="20"/>
          <w:szCs w:val="20"/>
          <w:lang w:val="en-US"/>
        </w:rPr>
        <w:t>Luxembourg research and so to say</w:t>
      </w:r>
      <w:r w:rsidRPr="00266CE5">
        <w:rPr>
          <w:sz w:val="20"/>
          <w:szCs w:val="20"/>
          <w:lang w:val="en-US"/>
        </w:rPr>
        <w:t xml:space="preserve"> a fresh momentum to the research potential in the country. </w:t>
      </w:r>
    </w:p>
    <w:p w14:paraId="21F558C4" w14:textId="77777777" w:rsidR="0027717E" w:rsidRPr="00266CE5" w:rsidRDefault="0027717E" w:rsidP="0027717E">
      <w:pPr>
        <w:spacing w:after="0"/>
        <w:jc w:val="both"/>
        <w:rPr>
          <w:sz w:val="20"/>
          <w:szCs w:val="20"/>
          <w:lang w:val="en-US"/>
        </w:rPr>
      </w:pPr>
    </w:p>
    <w:p w14:paraId="5C5B0E46" w14:textId="77777777" w:rsidR="0027717E" w:rsidRPr="00266CE5" w:rsidRDefault="0027717E" w:rsidP="0027717E">
      <w:pPr>
        <w:spacing w:after="0"/>
        <w:jc w:val="both"/>
        <w:rPr>
          <w:sz w:val="20"/>
          <w:szCs w:val="20"/>
          <w:lang w:val="en-US"/>
        </w:rPr>
      </w:pPr>
      <w:r w:rsidRPr="00266CE5">
        <w:rPr>
          <w:sz w:val="20"/>
          <w:szCs w:val="20"/>
          <w:lang w:val="en-US"/>
        </w:rPr>
        <w:t>LIST’s mission is to contribute to the development of Luxembourg economy and society by conducting interdisciplinary impact-driven research in targeted research areas.</w:t>
      </w:r>
    </w:p>
    <w:p w14:paraId="2C3F80AD" w14:textId="77777777" w:rsidR="0027717E" w:rsidRPr="00266CE5" w:rsidRDefault="0027717E" w:rsidP="0027717E">
      <w:pPr>
        <w:spacing w:after="0"/>
        <w:jc w:val="both"/>
        <w:rPr>
          <w:sz w:val="20"/>
          <w:szCs w:val="20"/>
          <w:lang w:val="en-US"/>
        </w:rPr>
      </w:pPr>
    </w:p>
    <w:p w14:paraId="1B38403F" w14:textId="77777777" w:rsidR="0027717E" w:rsidRPr="00266CE5" w:rsidRDefault="0027717E" w:rsidP="0027717E">
      <w:pPr>
        <w:spacing w:after="0"/>
        <w:jc w:val="both"/>
        <w:rPr>
          <w:sz w:val="20"/>
          <w:szCs w:val="20"/>
          <w:lang w:val="en-US"/>
        </w:rPr>
      </w:pPr>
      <w:r w:rsidRPr="00266CE5">
        <w:rPr>
          <w:sz w:val="20"/>
          <w:szCs w:val="20"/>
          <w:lang w:val="en-US"/>
        </w:rPr>
        <w:t>LIST is working across the entire innovation chain:</w:t>
      </w:r>
    </w:p>
    <w:p w14:paraId="58056ABB" w14:textId="77777777" w:rsidR="0027717E" w:rsidRPr="00266CE5" w:rsidRDefault="0027717E" w:rsidP="0027717E">
      <w:pPr>
        <w:pStyle w:val="ListParagraph"/>
        <w:numPr>
          <w:ilvl w:val="0"/>
          <w:numId w:val="6"/>
        </w:numPr>
        <w:suppressAutoHyphens w:val="0"/>
        <w:spacing w:after="0" w:line="240" w:lineRule="auto"/>
        <w:ind w:left="360"/>
        <w:jc w:val="both"/>
        <w:rPr>
          <w:sz w:val="20"/>
          <w:szCs w:val="20"/>
          <w:lang w:val="en-US"/>
        </w:rPr>
      </w:pPr>
      <w:r w:rsidRPr="00266CE5">
        <w:rPr>
          <w:sz w:val="20"/>
          <w:szCs w:val="20"/>
          <w:lang w:val="en-US"/>
        </w:rPr>
        <w:t>Fundamental and applied scientific research, knowledge and competences development,</w:t>
      </w:r>
    </w:p>
    <w:p w14:paraId="62DC6A76" w14:textId="77777777" w:rsidR="0027717E" w:rsidRPr="00266CE5" w:rsidRDefault="0027717E" w:rsidP="0027717E">
      <w:pPr>
        <w:pStyle w:val="ListParagraph"/>
        <w:numPr>
          <w:ilvl w:val="0"/>
          <w:numId w:val="6"/>
        </w:numPr>
        <w:suppressAutoHyphens w:val="0"/>
        <w:spacing w:after="0" w:line="240" w:lineRule="auto"/>
        <w:ind w:left="360"/>
        <w:jc w:val="both"/>
        <w:rPr>
          <w:sz w:val="20"/>
          <w:szCs w:val="20"/>
          <w:lang w:val="en-US"/>
        </w:rPr>
      </w:pPr>
      <w:r w:rsidRPr="00266CE5">
        <w:rPr>
          <w:sz w:val="20"/>
          <w:szCs w:val="20"/>
          <w:lang w:val="en-US"/>
        </w:rPr>
        <w:t>Experimental development, incubation and transfer of new technologies, competences, products, and services,</w:t>
      </w:r>
    </w:p>
    <w:p w14:paraId="3CED2B9A" w14:textId="77777777" w:rsidR="0027717E" w:rsidRPr="00266CE5" w:rsidRDefault="0027717E" w:rsidP="0027717E">
      <w:pPr>
        <w:pStyle w:val="ListParagraph"/>
        <w:numPr>
          <w:ilvl w:val="0"/>
          <w:numId w:val="6"/>
        </w:numPr>
        <w:suppressAutoHyphens w:val="0"/>
        <w:spacing w:after="0" w:line="240" w:lineRule="auto"/>
        <w:ind w:left="360"/>
        <w:jc w:val="both"/>
        <w:rPr>
          <w:sz w:val="20"/>
          <w:szCs w:val="20"/>
          <w:lang w:val="en-US"/>
        </w:rPr>
      </w:pPr>
      <w:r w:rsidRPr="00266CE5">
        <w:rPr>
          <w:sz w:val="20"/>
          <w:szCs w:val="20"/>
          <w:lang w:val="en-US"/>
        </w:rPr>
        <w:t>Scientific policy support to the Luxembourg government, businesses and society in general,</w:t>
      </w:r>
    </w:p>
    <w:p w14:paraId="71AE7AA6" w14:textId="77777777" w:rsidR="0027717E" w:rsidRPr="00266CE5" w:rsidRDefault="0027717E" w:rsidP="0027717E">
      <w:pPr>
        <w:pStyle w:val="ListParagraph"/>
        <w:numPr>
          <w:ilvl w:val="0"/>
          <w:numId w:val="6"/>
        </w:numPr>
        <w:suppressAutoHyphens w:val="0"/>
        <w:spacing w:after="0" w:line="240" w:lineRule="auto"/>
        <w:ind w:left="360"/>
        <w:jc w:val="both"/>
        <w:rPr>
          <w:sz w:val="20"/>
          <w:szCs w:val="20"/>
          <w:lang w:val="en-US"/>
        </w:rPr>
      </w:pPr>
      <w:r w:rsidRPr="00266CE5">
        <w:rPr>
          <w:sz w:val="20"/>
          <w:szCs w:val="20"/>
          <w:lang w:val="en-US"/>
        </w:rPr>
        <w:t>Doctoral and post-doctoral training, in partnership with universities.</w:t>
      </w:r>
    </w:p>
    <w:p w14:paraId="4DA42BFD" w14:textId="77777777" w:rsidR="0027717E" w:rsidRPr="00CB17A4" w:rsidRDefault="0027717E" w:rsidP="0027717E">
      <w:pPr>
        <w:spacing w:after="0"/>
        <w:jc w:val="right"/>
        <w:rPr>
          <w:rFonts w:ascii="Arial" w:hAnsi="Arial" w:cs="Arial"/>
          <w:b/>
          <w:sz w:val="20"/>
          <w:szCs w:val="20"/>
          <w:lang w:val="de-DE"/>
        </w:rPr>
      </w:pPr>
      <w:r w:rsidRPr="00CB17A4">
        <w:rPr>
          <w:rFonts w:ascii="Arial" w:hAnsi="Arial" w:cs="Arial"/>
          <w:b/>
          <w:sz w:val="20"/>
          <w:szCs w:val="20"/>
          <w:lang w:val="de-DE"/>
        </w:rPr>
        <w:t>www.list.lu</w:t>
      </w:r>
    </w:p>
    <w:p w14:paraId="2E386227" w14:textId="77777777" w:rsidR="0027717E" w:rsidRPr="00CB17A4" w:rsidRDefault="0027717E" w:rsidP="007A20C3">
      <w:pPr>
        <w:spacing w:after="0" w:line="240" w:lineRule="auto"/>
        <w:jc w:val="right"/>
        <w:rPr>
          <w:sz w:val="20"/>
          <w:szCs w:val="20"/>
          <w:lang w:val="de-DE"/>
        </w:rPr>
      </w:pPr>
    </w:p>
    <w:p w14:paraId="441A3275" w14:textId="77777777" w:rsidR="002F6B5A" w:rsidRPr="00CB17A4" w:rsidRDefault="002F6B5A" w:rsidP="007A20C3">
      <w:pPr>
        <w:spacing w:after="0" w:line="240" w:lineRule="auto"/>
        <w:jc w:val="right"/>
        <w:rPr>
          <w:sz w:val="20"/>
          <w:szCs w:val="20"/>
          <w:lang w:val="de-DE"/>
        </w:rPr>
      </w:pPr>
    </w:p>
    <w:p w14:paraId="3C0E8680" w14:textId="77777777" w:rsidR="002F6B5A" w:rsidRPr="00CB17A4" w:rsidRDefault="002F6B5A" w:rsidP="002F6B5A">
      <w:pPr>
        <w:widowControl w:val="0"/>
        <w:spacing w:before="100" w:beforeAutospacing="1" w:after="100" w:afterAutospacing="1" w:line="240" w:lineRule="auto"/>
        <w:ind w:left="-57"/>
        <w:contextualSpacing/>
        <w:rPr>
          <w:b/>
          <w:sz w:val="20"/>
          <w:szCs w:val="20"/>
          <w:lang w:val="de-DE"/>
        </w:rPr>
      </w:pPr>
      <w:r w:rsidRPr="00CB17A4">
        <w:rPr>
          <w:b/>
          <w:sz w:val="20"/>
          <w:szCs w:val="20"/>
          <w:lang w:val="de-DE"/>
        </w:rPr>
        <w:t xml:space="preserve">University </w:t>
      </w:r>
      <w:proofErr w:type="spellStart"/>
      <w:r w:rsidRPr="00CB17A4">
        <w:rPr>
          <w:b/>
          <w:sz w:val="20"/>
          <w:szCs w:val="20"/>
          <w:lang w:val="de-DE"/>
        </w:rPr>
        <w:t>of</w:t>
      </w:r>
      <w:proofErr w:type="spellEnd"/>
      <w:r w:rsidRPr="00CB17A4">
        <w:rPr>
          <w:b/>
          <w:sz w:val="20"/>
          <w:szCs w:val="20"/>
          <w:lang w:val="de-DE"/>
        </w:rPr>
        <w:t xml:space="preserve"> Luxemburg</w:t>
      </w:r>
    </w:p>
    <w:p w14:paraId="144AA7BB" w14:textId="77777777" w:rsidR="002F6B5A" w:rsidRPr="00266CE5" w:rsidRDefault="002F6B5A" w:rsidP="002F6B5A">
      <w:pPr>
        <w:widowControl w:val="0"/>
        <w:spacing w:before="100" w:beforeAutospacing="1" w:after="100" w:afterAutospacing="1" w:line="240" w:lineRule="auto"/>
        <w:ind w:left="-57"/>
        <w:contextualSpacing/>
        <w:rPr>
          <w:sz w:val="20"/>
          <w:szCs w:val="20"/>
          <w:lang w:val="en-US"/>
        </w:rPr>
      </w:pPr>
      <w:r w:rsidRPr="00266CE5">
        <w:rPr>
          <w:sz w:val="20"/>
          <w:szCs w:val="20"/>
          <w:lang w:val="en-US"/>
        </w:rPr>
        <w:t xml:space="preserve">The University of Luxemburg (UL) was founded in 2003, and is, thus, one of the youngest and fast growing universities in Europe. Based at the heart of the European Union, it offers a range of high-quality </w:t>
      </w:r>
      <w:proofErr w:type="spellStart"/>
      <w:r w:rsidRPr="00266CE5">
        <w:rPr>
          <w:sz w:val="20"/>
          <w:szCs w:val="20"/>
          <w:lang w:val="en-US"/>
        </w:rPr>
        <w:t>programmes</w:t>
      </w:r>
      <w:proofErr w:type="spellEnd"/>
      <w:r w:rsidRPr="00266CE5">
        <w:rPr>
          <w:sz w:val="20"/>
          <w:szCs w:val="20"/>
          <w:lang w:val="en-US"/>
        </w:rPr>
        <w:t xml:space="preserve"> at all levels. The UL is </w:t>
      </w:r>
      <w:r>
        <w:rPr>
          <w:sz w:val="20"/>
          <w:szCs w:val="20"/>
          <w:lang w:val="en-US"/>
        </w:rPr>
        <w:t xml:space="preserve">an </w:t>
      </w:r>
      <w:r w:rsidRPr="00266CE5">
        <w:rPr>
          <w:sz w:val="20"/>
          <w:szCs w:val="20"/>
          <w:lang w:val="en-US"/>
        </w:rPr>
        <w:t xml:space="preserve">international (with an academic staff of 17 nationalities, and students from 95 nationalities), multilingual (three official languages: English, French and German) and research-led University, with a strong focus on six main areas: </w:t>
      </w:r>
    </w:p>
    <w:p w14:paraId="0F117280" w14:textId="77777777" w:rsidR="002F6B5A" w:rsidRPr="00266CE5" w:rsidRDefault="002F6B5A" w:rsidP="002F6B5A">
      <w:pPr>
        <w:numPr>
          <w:ilvl w:val="0"/>
          <w:numId w:val="4"/>
        </w:numPr>
        <w:shd w:val="clear" w:color="auto" w:fill="FFFFFF"/>
        <w:suppressAutoHyphens w:val="0"/>
        <w:spacing w:before="100" w:beforeAutospacing="1" w:after="100" w:afterAutospacing="1" w:line="240" w:lineRule="auto"/>
        <w:rPr>
          <w:sz w:val="20"/>
          <w:szCs w:val="20"/>
          <w:lang w:val="en-US"/>
        </w:rPr>
      </w:pPr>
      <w:r w:rsidRPr="00266CE5">
        <w:rPr>
          <w:sz w:val="20"/>
          <w:szCs w:val="20"/>
          <w:lang w:val="en-US"/>
        </w:rPr>
        <w:t>Computational Sciences</w:t>
      </w:r>
    </w:p>
    <w:p w14:paraId="2B624981" w14:textId="77777777" w:rsidR="002F6B5A" w:rsidRPr="00266CE5" w:rsidRDefault="002F6B5A" w:rsidP="002F6B5A">
      <w:pPr>
        <w:numPr>
          <w:ilvl w:val="0"/>
          <w:numId w:val="4"/>
        </w:numPr>
        <w:shd w:val="clear" w:color="auto" w:fill="FFFFFF"/>
        <w:suppressAutoHyphens w:val="0"/>
        <w:spacing w:before="100" w:beforeAutospacing="1" w:after="100" w:afterAutospacing="1" w:line="240" w:lineRule="auto"/>
        <w:rPr>
          <w:sz w:val="20"/>
          <w:szCs w:val="20"/>
          <w:lang w:val="en-US"/>
        </w:rPr>
      </w:pPr>
      <w:r w:rsidRPr="00266CE5">
        <w:rPr>
          <w:sz w:val="20"/>
          <w:szCs w:val="20"/>
          <w:lang w:val="en-US"/>
        </w:rPr>
        <w:t>Law, with focus on European Law</w:t>
      </w:r>
    </w:p>
    <w:p w14:paraId="74AAABC2" w14:textId="77777777" w:rsidR="002F6B5A" w:rsidRPr="00266CE5" w:rsidRDefault="002F6B5A" w:rsidP="002F6B5A">
      <w:pPr>
        <w:numPr>
          <w:ilvl w:val="0"/>
          <w:numId w:val="4"/>
        </w:numPr>
        <w:shd w:val="clear" w:color="auto" w:fill="FFFFFF"/>
        <w:suppressAutoHyphens w:val="0"/>
        <w:spacing w:before="100" w:beforeAutospacing="1" w:after="100" w:afterAutospacing="1" w:line="240" w:lineRule="auto"/>
        <w:rPr>
          <w:sz w:val="20"/>
          <w:szCs w:val="20"/>
          <w:lang w:val="en-US"/>
        </w:rPr>
      </w:pPr>
      <w:r w:rsidRPr="00266CE5">
        <w:rPr>
          <w:sz w:val="20"/>
          <w:szCs w:val="20"/>
          <w:lang w:val="en-US"/>
        </w:rPr>
        <w:t>Luxembourg School of Finance</w:t>
      </w:r>
    </w:p>
    <w:p w14:paraId="528C1FC5" w14:textId="77777777" w:rsidR="002F6B5A" w:rsidRPr="00266CE5" w:rsidRDefault="002F6B5A" w:rsidP="002F6B5A">
      <w:pPr>
        <w:numPr>
          <w:ilvl w:val="0"/>
          <w:numId w:val="4"/>
        </w:numPr>
        <w:shd w:val="clear" w:color="auto" w:fill="FFFFFF"/>
        <w:suppressAutoHyphens w:val="0"/>
        <w:spacing w:before="100" w:beforeAutospacing="1" w:after="100" w:afterAutospacing="1" w:line="240" w:lineRule="auto"/>
        <w:rPr>
          <w:sz w:val="20"/>
          <w:szCs w:val="20"/>
          <w:lang w:val="en-US"/>
        </w:rPr>
      </w:pPr>
      <w:r w:rsidRPr="00266CE5">
        <w:rPr>
          <w:sz w:val="20"/>
          <w:szCs w:val="20"/>
          <w:lang w:val="en-US"/>
        </w:rPr>
        <w:t>Educational Sciences</w:t>
      </w:r>
    </w:p>
    <w:p w14:paraId="64ABB0CA" w14:textId="77777777" w:rsidR="002F6B5A" w:rsidRPr="00266CE5" w:rsidRDefault="002F6B5A" w:rsidP="002F6B5A">
      <w:pPr>
        <w:numPr>
          <w:ilvl w:val="0"/>
          <w:numId w:val="4"/>
        </w:numPr>
        <w:shd w:val="clear" w:color="auto" w:fill="FFFFFF"/>
        <w:suppressAutoHyphens w:val="0"/>
        <w:spacing w:before="100" w:beforeAutospacing="1" w:after="100" w:afterAutospacing="1" w:line="240" w:lineRule="auto"/>
        <w:rPr>
          <w:sz w:val="20"/>
          <w:szCs w:val="20"/>
          <w:lang w:val="en-US"/>
        </w:rPr>
      </w:pPr>
      <w:r w:rsidRPr="00266CE5">
        <w:rPr>
          <w:sz w:val="20"/>
          <w:szCs w:val="20"/>
          <w:lang w:val="en-US"/>
        </w:rPr>
        <w:t>Security, Reliability and Trust in Information Technology</w:t>
      </w:r>
    </w:p>
    <w:p w14:paraId="29AA28A0" w14:textId="77777777" w:rsidR="002F6B5A" w:rsidRPr="00266CE5" w:rsidRDefault="002F6B5A" w:rsidP="002F6B5A">
      <w:pPr>
        <w:numPr>
          <w:ilvl w:val="0"/>
          <w:numId w:val="4"/>
        </w:numPr>
        <w:suppressAutoHyphens w:val="0"/>
        <w:spacing w:before="100" w:beforeAutospacing="1" w:after="100" w:afterAutospacing="1" w:line="240" w:lineRule="auto"/>
        <w:rPr>
          <w:sz w:val="20"/>
          <w:szCs w:val="20"/>
          <w:lang w:val="en-US"/>
        </w:rPr>
      </w:pPr>
      <w:r w:rsidRPr="00266CE5">
        <w:rPr>
          <w:sz w:val="20"/>
          <w:szCs w:val="20"/>
          <w:lang w:val="en-US"/>
        </w:rPr>
        <w:t>Systems Biomedicine</w:t>
      </w:r>
    </w:p>
    <w:p w14:paraId="7FE54389" w14:textId="77777777" w:rsidR="002F6B5A" w:rsidRPr="00266CE5" w:rsidRDefault="002F6B5A" w:rsidP="002F6B5A">
      <w:pPr>
        <w:spacing w:line="240" w:lineRule="auto"/>
        <w:contextualSpacing/>
        <w:jc w:val="both"/>
        <w:rPr>
          <w:sz w:val="20"/>
          <w:szCs w:val="20"/>
          <w:lang w:val="en-US"/>
        </w:rPr>
      </w:pPr>
      <w:r w:rsidRPr="00266CE5">
        <w:rPr>
          <w:sz w:val="20"/>
          <w:szCs w:val="20"/>
          <w:lang w:val="en-US"/>
        </w:rPr>
        <w:t xml:space="preserve">All six priorities are expected to perform highest quality basic research, but all of them should do so on projects with potential relevance for the societal and economic development of the country. The University of Luxembourg is actively participating in multiple European projects within its areas of expertise, since the last 5 years its third party funding (including European) has grown by 29%. Beyond being such a young university, </w:t>
      </w:r>
      <w:r>
        <w:rPr>
          <w:sz w:val="20"/>
          <w:szCs w:val="20"/>
          <w:lang w:val="en-US"/>
        </w:rPr>
        <w:t xml:space="preserve">it </w:t>
      </w:r>
      <w:r>
        <w:rPr>
          <w:sz w:val="20"/>
          <w:szCs w:val="20"/>
          <w:lang w:val="en-US"/>
        </w:rPr>
        <w:lastRenderedPageBreak/>
        <w:t>has</w:t>
      </w:r>
      <w:r w:rsidRPr="00266CE5">
        <w:rPr>
          <w:sz w:val="20"/>
          <w:szCs w:val="20"/>
          <w:lang w:val="en-US"/>
        </w:rPr>
        <w:t xml:space="preserve"> been successful in a number of European applications: by</w:t>
      </w:r>
      <w:r>
        <w:rPr>
          <w:sz w:val="20"/>
          <w:szCs w:val="20"/>
          <w:lang w:val="en-US"/>
        </w:rPr>
        <w:t xml:space="preserve"> the beginning of 2014, the UL wa</w:t>
      </w:r>
      <w:r w:rsidRPr="00266CE5">
        <w:rPr>
          <w:sz w:val="20"/>
          <w:szCs w:val="20"/>
          <w:lang w:val="en-US"/>
        </w:rPr>
        <w:t xml:space="preserve">s already involved in 36 European projects either </w:t>
      </w:r>
      <w:r>
        <w:rPr>
          <w:sz w:val="20"/>
          <w:szCs w:val="20"/>
          <w:lang w:val="en-US"/>
        </w:rPr>
        <w:t xml:space="preserve">as </w:t>
      </w:r>
      <w:r w:rsidRPr="00266CE5">
        <w:rPr>
          <w:sz w:val="20"/>
          <w:szCs w:val="20"/>
          <w:lang w:val="en-US"/>
        </w:rPr>
        <w:t xml:space="preserve">a coordinator or partner. </w:t>
      </w:r>
    </w:p>
    <w:p w14:paraId="195CCE91" w14:textId="77777777" w:rsidR="002F6B5A" w:rsidRPr="00266CE5" w:rsidRDefault="0069758D" w:rsidP="002F6B5A">
      <w:pPr>
        <w:spacing w:after="0" w:line="240" w:lineRule="auto"/>
        <w:jc w:val="right"/>
        <w:rPr>
          <w:b/>
          <w:sz w:val="20"/>
          <w:szCs w:val="20"/>
          <w:lang w:val="en-US"/>
        </w:rPr>
      </w:pPr>
      <w:hyperlink r:id="rId17" w:history="1">
        <w:r w:rsidR="002F6B5A" w:rsidRPr="00266CE5">
          <w:rPr>
            <w:b/>
            <w:sz w:val="20"/>
            <w:szCs w:val="20"/>
            <w:lang w:val="en-US"/>
          </w:rPr>
          <w:t>www.uni.lu</w:t>
        </w:r>
      </w:hyperlink>
    </w:p>
    <w:p w14:paraId="186D4474" w14:textId="77777777" w:rsidR="002F6B5A" w:rsidRDefault="002F6B5A" w:rsidP="002F6B5A">
      <w:pPr>
        <w:spacing w:after="0" w:line="240" w:lineRule="auto"/>
        <w:jc w:val="right"/>
        <w:rPr>
          <w:sz w:val="20"/>
          <w:szCs w:val="20"/>
          <w:lang w:val="en-US"/>
        </w:rPr>
      </w:pPr>
    </w:p>
    <w:p w14:paraId="32E7DD53" w14:textId="77777777" w:rsidR="002721FD" w:rsidRPr="00266CE5" w:rsidRDefault="002721FD" w:rsidP="002F6B5A">
      <w:pPr>
        <w:spacing w:after="0" w:line="240" w:lineRule="auto"/>
        <w:jc w:val="right"/>
        <w:rPr>
          <w:sz w:val="20"/>
          <w:szCs w:val="20"/>
          <w:lang w:val="en-US"/>
        </w:rPr>
      </w:pPr>
    </w:p>
    <w:p w14:paraId="04228210" w14:textId="77777777" w:rsidR="00726856" w:rsidRPr="002721FD" w:rsidRDefault="00726856" w:rsidP="002721FD">
      <w:pPr>
        <w:suppressAutoHyphens w:val="0"/>
        <w:spacing w:after="0"/>
        <w:rPr>
          <w:sz w:val="20"/>
          <w:szCs w:val="20"/>
          <w:lang w:val="en-US"/>
        </w:rPr>
      </w:pPr>
      <w:r w:rsidRPr="00726856">
        <w:rPr>
          <w:b/>
          <w:sz w:val="20"/>
          <w:szCs w:val="20"/>
          <w:lang w:val="en-US"/>
        </w:rPr>
        <w:t xml:space="preserve">Luxembourg National Research Fund </w:t>
      </w:r>
    </w:p>
    <w:p w14:paraId="3AE4492C" w14:textId="77777777" w:rsidR="00464567" w:rsidRPr="00266CE5" w:rsidRDefault="00464567" w:rsidP="00464567">
      <w:pPr>
        <w:suppressAutoHyphens w:val="0"/>
        <w:autoSpaceDE w:val="0"/>
        <w:autoSpaceDN w:val="0"/>
        <w:adjustRightInd w:val="0"/>
        <w:spacing w:after="0" w:line="240" w:lineRule="auto"/>
        <w:jc w:val="both"/>
        <w:rPr>
          <w:sz w:val="20"/>
          <w:szCs w:val="20"/>
          <w:lang w:val="en-US"/>
        </w:rPr>
      </w:pPr>
      <w:r w:rsidRPr="00266CE5">
        <w:rPr>
          <w:sz w:val="20"/>
          <w:szCs w:val="20"/>
          <w:lang w:val="en-US"/>
        </w:rPr>
        <w:t xml:space="preserve">The Luxembourg National Research Fund (FNR) is the main funder of research activities in Luxembourg. Our vision is to establish Luxembourg as a leading knowledge-based society through science, research and innovation, thereby contributing to the country’s economic diversification and future prosperity. We aim to set up a sustainable world-class research system in Luxembourg that will generate societal and economic impact in key strategic areas. To this end, the FNR invests public funds into research projects in various branches of science and humanities, with an emphasis on core strategic areas. Furthermore, the FNR supports and coordinates activities to promote scientific culture and to raise public awareness for research and science. </w:t>
      </w:r>
    </w:p>
    <w:p w14:paraId="62D80103" w14:textId="77777777" w:rsidR="0027717E" w:rsidRPr="003C2F6E" w:rsidRDefault="0027717E" w:rsidP="003C2F6E">
      <w:pPr>
        <w:suppressAutoHyphens w:val="0"/>
        <w:autoSpaceDE w:val="0"/>
        <w:autoSpaceDN w:val="0"/>
        <w:adjustRightInd w:val="0"/>
        <w:spacing w:after="0" w:line="240" w:lineRule="auto"/>
        <w:jc w:val="right"/>
        <w:rPr>
          <w:b/>
          <w:sz w:val="20"/>
          <w:szCs w:val="20"/>
          <w:lang w:val="en-US"/>
        </w:rPr>
      </w:pPr>
      <w:r w:rsidRPr="00266CE5">
        <w:rPr>
          <w:b/>
          <w:sz w:val="20"/>
          <w:szCs w:val="20"/>
          <w:lang w:val="en-US"/>
        </w:rPr>
        <w:t>www.fnr.lu</w:t>
      </w:r>
    </w:p>
    <w:sectPr w:rsidR="0027717E" w:rsidRPr="003C2F6E">
      <w:footerReference w:type="default" r:id="rId18"/>
      <w:pgSz w:w="11906" w:h="16838"/>
      <w:pgMar w:top="1417" w:right="1417" w:bottom="1134" w:left="1417" w:header="0" w:footer="0" w:gutter="0"/>
      <w:cols w:space="720"/>
      <w:formProt w:val="0"/>
      <w:docGrid w:linePitch="360" w:charSpace="-204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C9D70" w14:textId="77777777" w:rsidR="0069758D" w:rsidRDefault="0069758D" w:rsidP="007D2D4B">
      <w:pPr>
        <w:spacing w:after="0" w:line="240" w:lineRule="auto"/>
      </w:pPr>
      <w:r>
        <w:separator/>
      </w:r>
    </w:p>
  </w:endnote>
  <w:endnote w:type="continuationSeparator" w:id="0">
    <w:p w14:paraId="502ED8C7" w14:textId="77777777" w:rsidR="0069758D" w:rsidRDefault="0069758D" w:rsidP="007D2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BentonSans-CondensedBook">
    <w:altName w:val="Cambria"/>
    <w:panose1 w:val="00000000000000000000"/>
    <w:charset w:val="4D"/>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Liberation Sans">
    <w:charset w:val="00"/>
    <w:family w:val="swiss"/>
    <w:pitch w:val="variable"/>
    <w:sig w:usb0="E0000AFF" w:usb1="500078FF" w:usb2="00000021" w:usb3="00000000" w:csb0="000001BF" w:csb1="00000000"/>
  </w:font>
  <w:font w:name="FreeSans">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797364"/>
      <w:docPartObj>
        <w:docPartGallery w:val="Page Numbers (Bottom of Page)"/>
        <w:docPartUnique/>
      </w:docPartObj>
    </w:sdtPr>
    <w:sdtEndPr/>
    <w:sdtContent>
      <w:sdt>
        <w:sdtPr>
          <w:id w:val="860082579"/>
          <w:docPartObj>
            <w:docPartGallery w:val="Page Numbers (Top of Page)"/>
            <w:docPartUnique/>
          </w:docPartObj>
        </w:sdtPr>
        <w:sdtEndPr/>
        <w:sdtContent>
          <w:p w14:paraId="71A58735" w14:textId="77777777" w:rsidR="007D2D4B" w:rsidRDefault="007D2D4B">
            <w:pPr>
              <w:pStyle w:val="Footer"/>
              <w:jc w:val="right"/>
            </w:pPr>
            <w:r>
              <w:rPr>
                <w:lang w:val="de-DE"/>
              </w:rPr>
              <w:t xml:space="preserve">Seite </w:t>
            </w:r>
            <w:r>
              <w:rPr>
                <w:b/>
                <w:bCs/>
                <w:sz w:val="24"/>
                <w:szCs w:val="24"/>
              </w:rPr>
              <w:fldChar w:fldCharType="begin"/>
            </w:r>
            <w:r>
              <w:rPr>
                <w:b/>
                <w:bCs/>
              </w:rPr>
              <w:instrText>PAGE</w:instrText>
            </w:r>
            <w:r>
              <w:rPr>
                <w:b/>
                <w:bCs/>
                <w:sz w:val="24"/>
                <w:szCs w:val="24"/>
              </w:rPr>
              <w:fldChar w:fldCharType="separate"/>
            </w:r>
            <w:r w:rsidR="007F1CC5">
              <w:rPr>
                <w:b/>
                <w:bCs/>
                <w:noProof/>
              </w:rPr>
              <w:t>1</w:t>
            </w:r>
            <w:r>
              <w:rPr>
                <w:b/>
                <w:bCs/>
                <w:sz w:val="24"/>
                <w:szCs w:val="24"/>
              </w:rPr>
              <w:fldChar w:fldCharType="end"/>
            </w:r>
            <w:r>
              <w:rPr>
                <w:lang w:val="de-DE"/>
              </w:rPr>
              <w:t xml:space="preserve"> von </w:t>
            </w:r>
            <w:r>
              <w:rPr>
                <w:b/>
                <w:bCs/>
                <w:sz w:val="24"/>
                <w:szCs w:val="24"/>
              </w:rPr>
              <w:fldChar w:fldCharType="begin"/>
            </w:r>
            <w:r>
              <w:rPr>
                <w:b/>
                <w:bCs/>
              </w:rPr>
              <w:instrText>NUMPAGES</w:instrText>
            </w:r>
            <w:r>
              <w:rPr>
                <w:b/>
                <w:bCs/>
                <w:sz w:val="24"/>
                <w:szCs w:val="24"/>
              </w:rPr>
              <w:fldChar w:fldCharType="separate"/>
            </w:r>
            <w:r w:rsidR="007F1CC5">
              <w:rPr>
                <w:b/>
                <w:bCs/>
                <w:noProof/>
              </w:rPr>
              <w:t>5</w:t>
            </w:r>
            <w:r>
              <w:rPr>
                <w:b/>
                <w:bCs/>
                <w:sz w:val="24"/>
                <w:szCs w:val="24"/>
              </w:rPr>
              <w:fldChar w:fldCharType="end"/>
            </w:r>
          </w:p>
        </w:sdtContent>
      </w:sdt>
    </w:sdtContent>
  </w:sdt>
  <w:p w14:paraId="7640E766" w14:textId="77777777" w:rsidR="007D2D4B" w:rsidRDefault="007D2D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9C37CA" w14:textId="77777777" w:rsidR="0069758D" w:rsidRDefault="0069758D" w:rsidP="007D2D4B">
      <w:pPr>
        <w:spacing w:after="0" w:line="240" w:lineRule="auto"/>
      </w:pPr>
      <w:r>
        <w:separator/>
      </w:r>
    </w:p>
  </w:footnote>
  <w:footnote w:type="continuationSeparator" w:id="0">
    <w:p w14:paraId="75A08922" w14:textId="77777777" w:rsidR="0069758D" w:rsidRDefault="0069758D" w:rsidP="007D2D4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B38"/>
    <w:multiLevelType w:val="multilevel"/>
    <w:tmpl w:val="394EE9A2"/>
    <w:lvl w:ilvl="0">
      <w:start w:val="1"/>
      <w:numFmt w:val="bullet"/>
      <w:pStyle w:val="Listesimple"/>
      <w:lvlText w:val=""/>
      <w:lvlJc w:val="left"/>
      <w:pPr>
        <w:tabs>
          <w:tab w:val="num" w:pos="360"/>
        </w:tabs>
        <w:ind w:left="360" w:hanging="360"/>
      </w:pPr>
      <w:rPr>
        <w:rFonts w:ascii="Wingdings" w:hAnsi="Wingdings" w:cs="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B37EB3"/>
    <w:multiLevelType w:val="hybridMultilevel"/>
    <w:tmpl w:val="E884A04E"/>
    <w:lvl w:ilvl="0" w:tplc="CEDEA5BE">
      <w:numFmt w:val="bullet"/>
      <w:lvlText w:val=""/>
      <w:lvlJc w:val="left"/>
      <w:pPr>
        <w:ind w:left="720" w:hanging="360"/>
      </w:pPr>
      <w:rPr>
        <w:rFonts w:ascii="Symbol" w:eastAsiaTheme="minorEastAsia" w:hAnsi="Symbol" w:cs="BentonSans-CondensedBook"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8A3DC9"/>
    <w:multiLevelType w:val="hybridMultilevel"/>
    <w:tmpl w:val="ABC2B9EE"/>
    <w:lvl w:ilvl="0" w:tplc="5E4E3EEE">
      <w:numFmt w:val="bullet"/>
      <w:lvlText w:val="-"/>
      <w:lvlJc w:val="left"/>
      <w:pPr>
        <w:ind w:left="720" w:hanging="360"/>
      </w:pPr>
      <w:rPr>
        <w:rFonts w:ascii="Calibri" w:eastAsia="Droid Sans Fallback"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A1344F6"/>
    <w:multiLevelType w:val="hybridMultilevel"/>
    <w:tmpl w:val="A0DA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B50CC"/>
    <w:multiLevelType w:val="multilevel"/>
    <w:tmpl w:val="B5D0775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6EA03515"/>
    <w:multiLevelType w:val="multilevel"/>
    <w:tmpl w:val="59FEF664"/>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7CAB71BB"/>
    <w:multiLevelType w:val="multilevel"/>
    <w:tmpl w:val="A056A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BF"/>
    <w:rsid w:val="00001372"/>
    <w:rsid w:val="00017E3F"/>
    <w:rsid w:val="0002449F"/>
    <w:rsid w:val="000259F6"/>
    <w:rsid w:val="00066334"/>
    <w:rsid w:val="00101370"/>
    <w:rsid w:val="00124D36"/>
    <w:rsid w:val="00126FF3"/>
    <w:rsid w:val="001B326B"/>
    <w:rsid w:val="001E6E25"/>
    <w:rsid w:val="00203938"/>
    <w:rsid w:val="0022236E"/>
    <w:rsid w:val="00254056"/>
    <w:rsid w:val="00255C8E"/>
    <w:rsid w:val="00266CE5"/>
    <w:rsid w:val="002721FD"/>
    <w:rsid w:val="0027717E"/>
    <w:rsid w:val="002B0C08"/>
    <w:rsid w:val="002E2328"/>
    <w:rsid w:val="002F6B5A"/>
    <w:rsid w:val="003C12C0"/>
    <w:rsid w:val="003C2F6E"/>
    <w:rsid w:val="003D0CB4"/>
    <w:rsid w:val="004509C3"/>
    <w:rsid w:val="00452D2E"/>
    <w:rsid w:val="00464567"/>
    <w:rsid w:val="00472116"/>
    <w:rsid w:val="0047394C"/>
    <w:rsid w:val="004774DD"/>
    <w:rsid w:val="004805F7"/>
    <w:rsid w:val="00490EF8"/>
    <w:rsid w:val="004B2B64"/>
    <w:rsid w:val="004B3607"/>
    <w:rsid w:val="004B4CC7"/>
    <w:rsid w:val="004F6555"/>
    <w:rsid w:val="00585254"/>
    <w:rsid w:val="005A5897"/>
    <w:rsid w:val="005C2C07"/>
    <w:rsid w:val="005E4ADF"/>
    <w:rsid w:val="0064031D"/>
    <w:rsid w:val="006510B0"/>
    <w:rsid w:val="006520A6"/>
    <w:rsid w:val="00661FDB"/>
    <w:rsid w:val="00671988"/>
    <w:rsid w:val="0068339D"/>
    <w:rsid w:val="0069758D"/>
    <w:rsid w:val="006D0E01"/>
    <w:rsid w:val="006D1404"/>
    <w:rsid w:val="00726856"/>
    <w:rsid w:val="007515CC"/>
    <w:rsid w:val="00784C64"/>
    <w:rsid w:val="007A20C3"/>
    <w:rsid w:val="007A715E"/>
    <w:rsid w:val="007D2D4B"/>
    <w:rsid w:val="007F1CC5"/>
    <w:rsid w:val="007F27B4"/>
    <w:rsid w:val="00874182"/>
    <w:rsid w:val="00882F02"/>
    <w:rsid w:val="008935C3"/>
    <w:rsid w:val="008A59F5"/>
    <w:rsid w:val="008C03AE"/>
    <w:rsid w:val="009219D0"/>
    <w:rsid w:val="0098601A"/>
    <w:rsid w:val="009C6342"/>
    <w:rsid w:val="009F19C3"/>
    <w:rsid w:val="00A44BF9"/>
    <w:rsid w:val="00A631A0"/>
    <w:rsid w:val="00AB05DC"/>
    <w:rsid w:val="00B72B17"/>
    <w:rsid w:val="00B734BF"/>
    <w:rsid w:val="00B970CD"/>
    <w:rsid w:val="00BC74F3"/>
    <w:rsid w:val="00BD43CE"/>
    <w:rsid w:val="00C13FEC"/>
    <w:rsid w:val="00C3601D"/>
    <w:rsid w:val="00C86228"/>
    <w:rsid w:val="00C97C67"/>
    <w:rsid w:val="00CB17A4"/>
    <w:rsid w:val="00CB4F10"/>
    <w:rsid w:val="00CD1D0F"/>
    <w:rsid w:val="00CD7C54"/>
    <w:rsid w:val="00CE0690"/>
    <w:rsid w:val="00D145CF"/>
    <w:rsid w:val="00D80135"/>
    <w:rsid w:val="00DA6609"/>
    <w:rsid w:val="00DA73AD"/>
    <w:rsid w:val="00E3211D"/>
    <w:rsid w:val="00E77DE5"/>
    <w:rsid w:val="00E95AC5"/>
    <w:rsid w:val="00EC60A5"/>
    <w:rsid w:val="00F11356"/>
    <w:rsid w:val="00F522E8"/>
    <w:rsid w:val="00F85D63"/>
    <w:rsid w:val="00FC5A77"/>
    <w:rsid w:val="00FD44CE"/>
    <w:rsid w:val="00FF4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2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en-GB"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paragraph" w:styleId="Heading2">
    <w:name w:val="heading 2"/>
    <w:basedOn w:val="Normal"/>
    <w:next w:val="Normal"/>
    <w:link w:val="Heading2Char"/>
    <w:uiPriority w:val="9"/>
    <w:unhideWhenUsed/>
    <w:qFormat/>
    <w:rsid w:val="008935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3F4C35"/>
    <w:rPr>
      <w:color w:val="0000FF"/>
      <w:u w:val="single"/>
    </w:rPr>
  </w:style>
  <w:style w:type="character" w:customStyle="1" w:styleId="ListLabel1">
    <w:name w:val="ListLabel 1"/>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7B28F3"/>
    <w:pPr>
      <w:ind w:left="720"/>
      <w:contextualSpacing/>
    </w:pPr>
  </w:style>
  <w:style w:type="paragraph" w:customStyle="1" w:styleId="Corpsdutexte">
    <w:name w:val="Corps du texte"/>
    <w:basedOn w:val="Normal"/>
    <w:pPr>
      <w:spacing w:after="120" w:line="300" w:lineRule="exact"/>
      <w:jc w:val="both"/>
    </w:pPr>
    <w:rPr>
      <w:rFonts w:ascii="Century Schoolbook" w:hAnsi="Century Schoolbook" w:cs="Century Schoolbook"/>
      <w:sz w:val="20"/>
      <w:szCs w:val="20"/>
    </w:rPr>
  </w:style>
  <w:style w:type="paragraph" w:customStyle="1" w:styleId="Listesimple">
    <w:name w:val="Liste simple"/>
    <w:basedOn w:val="Corpsdutexte"/>
    <w:pPr>
      <w:numPr>
        <w:numId w:val="2"/>
      </w:numPr>
    </w:pPr>
  </w:style>
  <w:style w:type="numbering" w:customStyle="1" w:styleId="WW8Num1">
    <w:name w:val="WW8Num1"/>
  </w:style>
  <w:style w:type="table" w:styleId="TableGrid">
    <w:name w:val="Table Grid"/>
    <w:basedOn w:val="TableNormal"/>
    <w:uiPriority w:val="59"/>
    <w:rsid w:val="003F4C3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
    <w:name w:val="Corps"/>
    <w:rsid w:val="003C12C0"/>
    <w:pPr>
      <w:spacing w:line="240" w:lineRule="auto"/>
    </w:pPr>
    <w:rPr>
      <w:rFonts w:ascii="Helvetica" w:eastAsia="ヒラギノ角ゴ Pro W3" w:hAnsi="Helvetica"/>
      <w:color w:val="000000"/>
      <w:sz w:val="24"/>
      <w:szCs w:val="20"/>
      <w:lang w:val="fr-FR" w:eastAsia="de-DE"/>
    </w:rPr>
  </w:style>
  <w:style w:type="character" w:styleId="Hyperlink">
    <w:name w:val="Hyperlink"/>
    <w:basedOn w:val="DefaultParagraphFont"/>
    <w:uiPriority w:val="99"/>
    <w:unhideWhenUsed/>
    <w:rsid w:val="004B4CC7"/>
    <w:rPr>
      <w:color w:val="0000FF" w:themeColor="hyperlink"/>
      <w:u w:val="single"/>
    </w:rPr>
  </w:style>
  <w:style w:type="paragraph" w:styleId="BalloonText">
    <w:name w:val="Balloon Text"/>
    <w:basedOn w:val="Normal"/>
    <w:link w:val="BalloonTextChar"/>
    <w:uiPriority w:val="99"/>
    <w:semiHidden/>
    <w:unhideWhenUsed/>
    <w:rsid w:val="00EC6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0A5"/>
    <w:rPr>
      <w:rFonts w:ascii="Tahoma" w:hAnsi="Tahoma" w:cs="Tahoma"/>
      <w:sz w:val="16"/>
      <w:szCs w:val="16"/>
    </w:rPr>
  </w:style>
  <w:style w:type="paragraph" w:styleId="Header">
    <w:name w:val="header"/>
    <w:basedOn w:val="Normal"/>
    <w:link w:val="HeaderChar"/>
    <w:uiPriority w:val="99"/>
    <w:unhideWhenUsed/>
    <w:rsid w:val="007D2D4B"/>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2D4B"/>
  </w:style>
  <w:style w:type="paragraph" w:styleId="Footer">
    <w:name w:val="footer"/>
    <w:basedOn w:val="Normal"/>
    <w:link w:val="FooterChar"/>
    <w:uiPriority w:val="99"/>
    <w:unhideWhenUsed/>
    <w:rsid w:val="007D2D4B"/>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2D4B"/>
  </w:style>
  <w:style w:type="character" w:customStyle="1" w:styleId="Heading2Char">
    <w:name w:val="Heading 2 Char"/>
    <w:basedOn w:val="DefaultParagraphFont"/>
    <w:link w:val="Heading2"/>
    <w:uiPriority w:val="9"/>
    <w:rsid w:val="008935C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9879">
      <w:bodyDiv w:val="1"/>
      <w:marLeft w:val="0"/>
      <w:marRight w:val="0"/>
      <w:marTop w:val="0"/>
      <w:marBottom w:val="0"/>
      <w:divBdr>
        <w:top w:val="none" w:sz="0" w:space="0" w:color="auto"/>
        <w:left w:val="none" w:sz="0" w:space="0" w:color="auto"/>
        <w:bottom w:val="none" w:sz="0" w:space="0" w:color="auto"/>
        <w:right w:val="none" w:sz="0" w:space="0" w:color="auto"/>
      </w:divBdr>
    </w:div>
    <w:div w:id="14733297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youthhostels.lu/fr/auberges-de-jeunesse/auberge-de-jeunesse-luxembourg" TargetMode="External"/><Relationship Id="rId12" Type="http://schemas.openxmlformats.org/officeDocument/2006/relationships/hyperlink" Target="mailto:malou.fraiture@lih.lu" TargetMode="External"/><Relationship Id="rId13" Type="http://schemas.openxmlformats.org/officeDocument/2006/relationships/hyperlink" Target="mailto:esther.zana-nau@liser.lu" TargetMode="External"/><Relationship Id="rId14" Type="http://schemas.openxmlformats.org/officeDocument/2006/relationships/hyperlink" Target="mailto:bahija.sebane@list.lu" TargetMode="External"/><Relationship Id="rId15" Type="http://schemas.openxmlformats.org/officeDocument/2006/relationships/hyperlink" Target="mailto:kimpe@dfh-ufa.org" TargetMode="External"/><Relationship Id="rId16" Type="http://schemas.openxmlformats.org/officeDocument/2006/relationships/hyperlink" Target="http://www.lih.lu" TargetMode="External"/><Relationship Id="rId17" Type="http://schemas.openxmlformats.org/officeDocument/2006/relationships/hyperlink" Target="http://www.uni.lu" TargetMode="Externa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8CE5D-ABFE-4143-8181-8AE689D1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1749</Words>
  <Characters>9971</Characters>
  <Application>Microsoft Macintosh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11697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Bérénice Kimpe</dc:creator>
  <cp:lastModifiedBy>Microsoft Office User</cp:lastModifiedBy>
  <cp:revision>2</cp:revision>
  <cp:lastPrinted>2017-05-09T08:06:00Z</cp:lastPrinted>
  <dcterms:created xsi:type="dcterms:W3CDTF">2018-06-29T13:51:00Z</dcterms:created>
  <dcterms:modified xsi:type="dcterms:W3CDTF">2018-06-29T13:51:00Z</dcterms:modified>
  <dc:language>en-GB</dc:language>
</cp:coreProperties>
</file>